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DEC81" w14:textId="77777777" w:rsidR="00E128E2" w:rsidRPr="009D450F" w:rsidRDefault="00547BB6" w:rsidP="00E128E2">
      <w:pPr>
        <w:pStyle w:val="Title"/>
        <w:pBdr>
          <w:bottom w:val="none" w:sz="0" w:space="0" w:color="auto"/>
        </w:pBdr>
        <w:ind w:left="1800"/>
        <w:jc w:val="left"/>
        <w:rPr>
          <w:color w:val="FFFFFF" w:themeColor="background1"/>
          <w:spacing w:val="0"/>
          <w:sz w:val="40"/>
          <w:szCs w:val="40"/>
          <w:lang w:val="fr-CA"/>
        </w:rPr>
      </w:pPr>
      <w:r w:rsidRPr="009D450F">
        <w:rPr>
          <w:b/>
          <w:bCs/>
          <w:noProof/>
          <w:color w:val="FFFFFF" w:themeColor="background1"/>
          <w:sz w:val="28"/>
          <w:szCs w:val="28"/>
          <w:lang w:val="fr-CA" w:eastAsia="fr-CA"/>
        </w:rPr>
        <w:drawing>
          <wp:anchor distT="0" distB="0" distL="114300" distR="114300" simplePos="0" relativeHeight="251662336" behindDoc="1" locked="0" layoutInCell="1" allowOverlap="1" wp14:anchorId="108965E4" wp14:editId="02168A5D">
            <wp:simplePos x="0" y="0"/>
            <wp:positionH relativeFrom="column">
              <wp:posOffset>-1327150</wp:posOffset>
            </wp:positionH>
            <wp:positionV relativeFrom="paragraph">
              <wp:posOffset>-1238250</wp:posOffset>
            </wp:positionV>
            <wp:extent cx="7829550" cy="1035050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k Piolot Study 2007 072.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829550" cy="10350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6E05C" w14:textId="77777777" w:rsidR="00E128E2" w:rsidRPr="009D450F" w:rsidRDefault="00547BB6" w:rsidP="00342B43">
      <w:pPr>
        <w:pStyle w:val="Title"/>
        <w:pBdr>
          <w:bottom w:val="none" w:sz="0" w:space="0" w:color="auto"/>
        </w:pBdr>
        <w:tabs>
          <w:tab w:val="left" w:pos="6602"/>
        </w:tabs>
        <w:ind w:left="1800"/>
        <w:jc w:val="left"/>
        <w:rPr>
          <w:color w:val="FFFFFF" w:themeColor="background1"/>
          <w:spacing w:val="0"/>
          <w:sz w:val="40"/>
          <w:szCs w:val="40"/>
          <w:lang w:val="fr-CA"/>
        </w:rPr>
      </w:pPr>
      <w:r w:rsidRPr="009D450F">
        <w:rPr>
          <w:b/>
          <w:bCs/>
          <w:noProof/>
          <w:color w:val="FFFFFF" w:themeColor="background1"/>
          <w:sz w:val="28"/>
          <w:szCs w:val="28"/>
          <w:lang w:val="fr-CA" w:eastAsia="fr-CA"/>
        </w:rPr>
        <w:drawing>
          <wp:anchor distT="0" distB="0" distL="114300" distR="114300" simplePos="0" relativeHeight="251665408" behindDoc="0" locked="0" layoutInCell="1" allowOverlap="1" wp14:anchorId="35C6BD8B" wp14:editId="24625A56">
            <wp:simplePos x="0" y="0"/>
            <wp:positionH relativeFrom="column">
              <wp:posOffset>-458470</wp:posOffset>
            </wp:positionH>
            <wp:positionV relativeFrom="paragraph">
              <wp:posOffset>5715</wp:posOffset>
            </wp:positionV>
            <wp:extent cx="652780" cy="530860"/>
            <wp:effectExtent l="0" t="0" r="0" b="2540"/>
            <wp:wrapTight wrapText="bothSides">
              <wp:wrapPolygon edited="0">
                <wp:start x="-1221" y="52"/>
                <wp:lineTo x="-1221" y="24137"/>
                <wp:lineTo x="21307" y="24034"/>
                <wp:lineTo x="21406" y="0"/>
                <wp:lineTo x="-1221" y="5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60725" name="Tuk Piolot Study 2007 072.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2780"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B43" w:rsidRPr="009D450F">
        <w:rPr>
          <w:color w:val="FFFFFF" w:themeColor="background1"/>
          <w:spacing w:val="0"/>
          <w:sz w:val="40"/>
          <w:szCs w:val="40"/>
          <w:lang w:val="fr-CA"/>
        </w:rPr>
        <w:tab/>
      </w:r>
    </w:p>
    <w:p w14:paraId="1C8A1EE9" w14:textId="77777777" w:rsidR="00E128E2" w:rsidRPr="009D450F" w:rsidRDefault="00E128E2" w:rsidP="00E128E2">
      <w:pPr>
        <w:pStyle w:val="Title"/>
        <w:pBdr>
          <w:bottom w:val="none" w:sz="0" w:space="0" w:color="auto"/>
        </w:pBdr>
        <w:ind w:left="1800"/>
        <w:jc w:val="left"/>
        <w:rPr>
          <w:color w:val="FFFFFF" w:themeColor="background1"/>
          <w:spacing w:val="0"/>
          <w:sz w:val="40"/>
          <w:szCs w:val="40"/>
          <w:lang w:val="fr-CA"/>
        </w:rPr>
      </w:pPr>
    </w:p>
    <w:p w14:paraId="79D0A34A" w14:textId="77777777" w:rsidR="00A708BD" w:rsidRPr="009D450F" w:rsidRDefault="00A708BD" w:rsidP="00A708BD">
      <w:pPr>
        <w:pStyle w:val="Title"/>
        <w:pBdr>
          <w:bottom w:val="none" w:sz="0" w:space="0" w:color="auto"/>
        </w:pBdr>
        <w:spacing w:after="0" w:line="460" w:lineRule="exact"/>
        <w:ind w:left="-446"/>
        <w:jc w:val="left"/>
        <w:rPr>
          <w:color w:val="FFFFFF" w:themeColor="background1"/>
          <w:spacing w:val="0"/>
          <w:sz w:val="42"/>
          <w:szCs w:val="42"/>
          <w:lang w:val="fr-CA"/>
        </w:rPr>
      </w:pPr>
    </w:p>
    <w:p w14:paraId="54153522" w14:textId="10DBDA29" w:rsidR="00A708BD" w:rsidRPr="009D450F" w:rsidRDefault="00547BB6" w:rsidP="00A708BD">
      <w:pPr>
        <w:pStyle w:val="Title"/>
        <w:pBdr>
          <w:bottom w:val="none" w:sz="0" w:space="0" w:color="auto"/>
        </w:pBdr>
        <w:spacing w:after="0" w:line="460" w:lineRule="exact"/>
        <w:ind w:left="-720"/>
        <w:jc w:val="left"/>
        <w:rPr>
          <w:color w:val="FFFFFF" w:themeColor="background1"/>
          <w:spacing w:val="0"/>
          <w:sz w:val="42"/>
          <w:szCs w:val="42"/>
          <w:lang w:val="fr-CA"/>
        </w:rPr>
      </w:pPr>
      <w:r w:rsidRPr="009D450F">
        <w:rPr>
          <w:color w:val="FFFFFF" w:themeColor="background1"/>
          <w:spacing w:val="0"/>
          <w:sz w:val="42"/>
          <w:szCs w:val="42"/>
          <w:lang w:val="fr-CA"/>
        </w:rPr>
        <w:t xml:space="preserve">Gouvernement </w:t>
      </w:r>
      <w:r w:rsidR="009D450F" w:rsidRPr="009D450F">
        <w:rPr>
          <w:color w:val="FFFFFF" w:themeColor="background1"/>
          <w:spacing w:val="0"/>
          <w:sz w:val="42"/>
          <w:szCs w:val="42"/>
          <w:lang w:val="fr-CA"/>
        </w:rPr>
        <w:t>des</w:t>
      </w:r>
      <w:r w:rsidRPr="009D450F">
        <w:rPr>
          <w:color w:val="FFFFFF" w:themeColor="background1"/>
          <w:spacing w:val="0"/>
          <w:sz w:val="42"/>
          <w:szCs w:val="42"/>
          <w:lang w:val="fr-CA"/>
        </w:rPr>
        <w:br/>
        <w:t>Territoires du Nord-Ouest</w:t>
      </w:r>
    </w:p>
    <w:p w14:paraId="540D1C4C" w14:textId="766BD646" w:rsidR="007E2FB0" w:rsidRPr="009D450F" w:rsidRDefault="009D450F" w:rsidP="00A708BD">
      <w:pPr>
        <w:pStyle w:val="Title"/>
        <w:pBdr>
          <w:bottom w:val="none" w:sz="0" w:space="0" w:color="auto"/>
        </w:pBdr>
        <w:spacing w:before="240" w:after="0" w:line="900" w:lineRule="exact"/>
        <w:ind w:left="-720"/>
        <w:jc w:val="left"/>
        <w:rPr>
          <w:b/>
          <w:caps/>
          <w:color w:val="FFFFFF" w:themeColor="background1"/>
          <w:spacing w:val="0"/>
          <w:sz w:val="84"/>
          <w:szCs w:val="84"/>
          <w:lang w:val="fr-CA"/>
        </w:rPr>
      </w:pPr>
      <w:r w:rsidRPr="009D450F">
        <w:rPr>
          <w:b/>
          <w:caps/>
          <w:color w:val="FFFFFF" w:themeColor="background1"/>
          <w:spacing w:val="0"/>
          <w:sz w:val="84"/>
          <w:szCs w:val="84"/>
          <w:lang w:val="fr-CA"/>
        </w:rPr>
        <w:t>INTRODUCTION</w:t>
      </w:r>
      <w:r w:rsidR="00C23CF1" w:rsidRPr="009D450F">
        <w:rPr>
          <w:b/>
          <w:caps/>
          <w:color w:val="FFFFFF" w:themeColor="background1"/>
          <w:spacing w:val="0"/>
          <w:sz w:val="84"/>
          <w:szCs w:val="84"/>
          <w:lang w:val="fr-CA"/>
        </w:rPr>
        <w:t xml:space="preserve"> sur </w:t>
      </w:r>
      <w:r w:rsidR="00C23CF1" w:rsidRPr="009D450F">
        <w:rPr>
          <w:b/>
          <w:caps/>
          <w:color w:val="FFFFFF" w:themeColor="background1"/>
          <w:spacing w:val="0"/>
          <w:sz w:val="84"/>
          <w:szCs w:val="84"/>
          <w:lang w:val="fr-CA"/>
        </w:rPr>
        <w:br/>
        <w:t>l’eau potable</w:t>
      </w:r>
    </w:p>
    <w:p w14:paraId="1603724B" w14:textId="54742CF9" w:rsidR="009E4FB3" w:rsidRPr="009D450F" w:rsidRDefault="00547BB6" w:rsidP="007E2FB0">
      <w:pPr>
        <w:pStyle w:val="Title"/>
        <w:pBdr>
          <w:bottom w:val="none" w:sz="0" w:space="0" w:color="auto"/>
        </w:pBdr>
        <w:spacing w:before="240" w:after="0" w:line="900" w:lineRule="exact"/>
        <w:ind w:left="-720"/>
        <w:jc w:val="left"/>
        <w:rPr>
          <w:color w:val="FFFFFF" w:themeColor="background1"/>
          <w:spacing w:val="0"/>
          <w:sz w:val="84"/>
          <w:szCs w:val="84"/>
          <w:lang w:val="fr-CA"/>
        </w:rPr>
        <w:sectPr w:rsidR="009E4FB3" w:rsidRPr="009D450F" w:rsidSect="008B2EDC">
          <w:headerReference w:type="even" r:id="rId10"/>
          <w:headerReference w:type="default" r:id="rId11"/>
          <w:footerReference w:type="even" r:id="rId12"/>
          <w:footerReference w:type="default" r:id="rId13"/>
          <w:headerReference w:type="first" r:id="rId14"/>
          <w:footerReference w:type="first" r:id="rId15"/>
          <w:pgSz w:w="12240" w:h="15840" w:code="1"/>
          <w:pgMar w:top="1980" w:right="1440" w:bottom="1985" w:left="1985" w:header="0" w:footer="720" w:gutter="0"/>
          <w:cols w:space="720"/>
          <w:noEndnote/>
          <w:titlePg/>
          <w:docGrid w:linePitch="299"/>
        </w:sectPr>
      </w:pPr>
      <w:r w:rsidRPr="009D450F">
        <w:rPr>
          <w:b/>
          <w:bCs/>
          <w:noProof/>
          <w:color w:val="FFFFFF" w:themeColor="background1"/>
          <w:sz w:val="28"/>
          <w:szCs w:val="28"/>
          <w:lang w:val="fr-CA" w:eastAsia="fr-CA"/>
        </w:rPr>
        <w:drawing>
          <wp:anchor distT="0" distB="0" distL="114300" distR="114300" simplePos="0" relativeHeight="251663360" behindDoc="0" locked="0" layoutInCell="1" allowOverlap="1" wp14:anchorId="6C3061BE" wp14:editId="1722A153">
            <wp:simplePos x="0" y="0"/>
            <wp:positionH relativeFrom="column">
              <wp:posOffset>-1193800</wp:posOffset>
            </wp:positionH>
            <wp:positionV relativeFrom="paragraph">
              <wp:posOffset>2172335</wp:posOffset>
            </wp:positionV>
            <wp:extent cx="8082915" cy="1986915"/>
            <wp:effectExtent l="0" t="0" r="0" b="0"/>
            <wp:wrapTight wrapText="bothSides">
              <wp:wrapPolygon edited="0">
                <wp:start x="-1221" y="52"/>
                <wp:lineTo x="-1221" y="24137"/>
                <wp:lineTo x="21307" y="24034"/>
                <wp:lineTo x="21406" y="0"/>
                <wp:lineTo x="-1221" y="52"/>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02296" name="Tuk Piolot Study 2007 072.jpg"/>
                    <pic:cNvPicPr/>
                  </pic:nvPicPr>
                  <pic:blipFill>
                    <a:blip r:embed="rId16">
                      <a:extLst>
                        <a:ext uri="{28A0092B-C50C-407E-A947-70E740481C1C}">
                          <a14:useLocalDpi xmlns:a14="http://schemas.microsoft.com/office/drawing/2010/main" val="0"/>
                        </a:ext>
                      </a:extLst>
                    </a:blip>
                    <a:srcRect l="20694"/>
                    <a:stretch>
                      <a:fillRect/>
                    </a:stretch>
                  </pic:blipFill>
                  <pic:spPr bwMode="auto">
                    <a:xfrm>
                      <a:off x="0" y="0"/>
                      <a:ext cx="8082915" cy="198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C87" w:rsidRPr="009D450F">
        <w:rPr>
          <w:b/>
          <w:bCs/>
          <w:noProof/>
          <w:color w:val="FFFFFF" w:themeColor="background1"/>
          <w:sz w:val="28"/>
          <w:szCs w:val="28"/>
          <w:lang w:val="fr-CA" w:eastAsia="fr-CA"/>
        </w:rPr>
        <w:drawing>
          <wp:anchor distT="0" distB="0" distL="114300" distR="114300" simplePos="0" relativeHeight="251664384" behindDoc="0" locked="0" layoutInCell="1" allowOverlap="1" wp14:anchorId="2693A4D3" wp14:editId="09270AEC">
            <wp:simplePos x="0" y="0"/>
            <wp:positionH relativeFrom="column">
              <wp:posOffset>4471670</wp:posOffset>
            </wp:positionH>
            <wp:positionV relativeFrom="paragraph">
              <wp:posOffset>5316220</wp:posOffset>
            </wp:positionV>
            <wp:extent cx="1898015" cy="299720"/>
            <wp:effectExtent l="0" t="0" r="6985" b="5080"/>
            <wp:wrapTight wrapText="bothSides">
              <wp:wrapPolygon edited="0">
                <wp:start x="-1221" y="52"/>
                <wp:lineTo x="-1221" y="24137"/>
                <wp:lineTo x="21307" y="24034"/>
                <wp:lineTo x="21406" y="0"/>
                <wp:lineTo x="-1221" y="52"/>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13680" name="Tuk Piolot Study 2007 072.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98015" cy="29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C87" w:rsidRPr="009D450F">
        <w:rPr>
          <w:noProof/>
          <w:color w:val="FFFFFF" w:themeColor="background1"/>
          <w:sz w:val="42"/>
          <w:szCs w:val="42"/>
          <w:lang w:val="fr-CA" w:eastAsia="fr-CA"/>
        </w:rPr>
        <mc:AlternateContent>
          <mc:Choice Requires="wps">
            <w:drawing>
              <wp:anchor distT="0" distB="0" distL="114300" distR="114300" simplePos="0" relativeHeight="251660288" behindDoc="0" locked="0" layoutInCell="1" allowOverlap="1" wp14:anchorId="39DAB229" wp14:editId="15F1B21A">
                <wp:simplePos x="0" y="0"/>
                <wp:positionH relativeFrom="column">
                  <wp:posOffset>-544483</wp:posOffset>
                </wp:positionH>
                <wp:positionV relativeFrom="paragraph">
                  <wp:posOffset>391004</wp:posOffset>
                </wp:positionV>
                <wp:extent cx="2212388" cy="1560315"/>
                <wp:effectExtent l="0" t="0" r="0" b="19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88" cy="1560315"/>
                        </a:xfrm>
                        <a:prstGeom prst="rect">
                          <a:avLst/>
                        </a:prstGeom>
                        <a:noFill/>
                        <a:ln w="9525">
                          <a:noFill/>
                          <a:miter lim="800000"/>
                          <a:headEnd/>
                          <a:tailEnd/>
                        </a:ln>
                      </wps:spPr>
                      <wps:txbx>
                        <w:txbxContent>
                          <w:p w14:paraId="117E4989" w14:textId="77777777" w:rsidR="00547BB6" w:rsidRPr="00295E4E" w:rsidRDefault="00547BB6" w:rsidP="00FC3EDD">
                            <w:pPr>
                              <w:spacing w:after="0" w:line="240" w:lineRule="auto"/>
                              <w:rPr>
                                <w:rFonts w:asciiTheme="majorHAnsi" w:hAnsiTheme="majorHAnsi"/>
                                <w:b/>
                                <w:color w:val="FFFFFF" w:themeColor="background1"/>
                                <w:sz w:val="96"/>
                                <w:szCs w:val="96"/>
                              </w:rPr>
                            </w:pPr>
                            <w:r w:rsidRPr="00295E4E">
                              <w:rPr>
                                <w:rFonts w:asciiTheme="majorHAnsi" w:hAnsiTheme="majorHAnsi"/>
                                <w:b/>
                                <w:color w:val="FFFFFF" w:themeColor="background1"/>
                                <w:sz w:val="96"/>
                                <w:szCs w:val="96"/>
                              </w:rPr>
                              <w:t>2018</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9DAB229" id="_x0000_t202" coordsize="21600,21600" o:spt="202" path="m,l,21600r21600,l21600,xe">
                <v:stroke joinstyle="miter"/>
                <v:path gradientshapeok="t" o:connecttype="rect"/>
              </v:shapetype>
              <v:shape id="Text Box 2" o:spid="_x0000_s1026" type="#_x0000_t202" style="position:absolute;left:0;text-align:left;margin-left:-42.85pt;margin-top:30.8pt;width:174.2pt;height:1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" filled="f" stroked="f">
                <v:textbox>
                  <w:txbxContent>
                    <w:p w14:paraId="117E4989" w14:textId="77777777" w:rsidR="00547BB6" w:rsidRPr="00295E4E" w:rsidRDefault="00547BB6" w:rsidP="00FC3EDD">
                      <w:pPr>
                        <w:spacing w:after="0" w:line="240" w:lineRule="auto"/>
                        <w:rPr>
                          <w:rFonts w:asciiTheme="majorHAnsi" w:hAnsiTheme="majorHAnsi"/>
                          <w:b/>
                          <w:color w:val="FFFFFF" w:themeColor="background1"/>
                          <w:sz w:val="96"/>
                          <w:szCs w:val="96"/>
                        </w:rPr>
                      </w:pPr>
                      <w:r w:rsidRPr="00295E4E">
                        <w:rPr>
                          <w:rFonts w:asciiTheme="majorHAnsi" w:hAnsiTheme="majorHAnsi"/>
                          <w:b/>
                          <w:color w:val="FFFFFF" w:themeColor="background1"/>
                          <w:sz w:val="96"/>
                          <w:szCs w:val="96"/>
                        </w:rPr>
                        <w:t>2018</w:t>
                      </w:r>
                    </w:p>
                  </w:txbxContent>
                </v:textbox>
              </v:shape>
            </w:pict>
          </mc:Fallback>
        </mc:AlternateContent>
      </w:r>
    </w:p>
    <w:p w14:paraId="1D446331" w14:textId="77777777" w:rsidR="000B1D64" w:rsidRPr="009D450F" w:rsidRDefault="000B1D64" w:rsidP="007E2FB0">
      <w:pPr>
        <w:rPr>
          <w:rFonts w:asciiTheme="minorHAnsi" w:hAnsiTheme="minorHAnsi"/>
          <w:lang w:val="fr-CA"/>
        </w:rPr>
      </w:pPr>
    </w:p>
    <w:p w14:paraId="639E0E43" w14:textId="77777777" w:rsidR="006F2EEA" w:rsidRPr="009D450F" w:rsidRDefault="006F2EEA" w:rsidP="006F2EEA">
      <w:pPr>
        <w:pStyle w:val="Default"/>
        <w:rPr>
          <w:lang w:val="fr-CA"/>
        </w:rPr>
      </w:pPr>
    </w:p>
    <w:p w14:paraId="41961AC6" w14:textId="77777777" w:rsidR="006F2EEA" w:rsidRPr="009D450F" w:rsidRDefault="006F2EEA" w:rsidP="006F2EEA">
      <w:pPr>
        <w:pStyle w:val="Pa0"/>
        <w:jc w:val="both"/>
        <w:rPr>
          <w:rFonts w:cs="Cambria"/>
          <w:color w:val="221E1F"/>
          <w:sz w:val="20"/>
          <w:szCs w:val="20"/>
          <w:lang w:val="fr-CA"/>
        </w:rPr>
      </w:pPr>
    </w:p>
    <w:p w14:paraId="7FF869DB" w14:textId="77777777" w:rsidR="00802742" w:rsidRPr="009D450F" w:rsidRDefault="00802742" w:rsidP="00802742">
      <w:pPr>
        <w:pStyle w:val="Pa0"/>
        <w:jc w:val="both"/>
        <w:rPr>
          <w:rFonts w:cs="Cambria"/>
          <w:color w:val="221E1F"/>
          <w:sz w:val="20"/>
          <w:szCs w:val="20"/>
          <w:lang w:val="fr-CA"/>
        </w:rPr>
      </w:pPr>
      <w:r w:rsidRPr="009D450F">
        <w:rPr>
          <w:rFonts w:cs="Cambria"/>
          <w:color w:val="221E1F"/>
          <w:sz w:val="20"/>
          <w:szCs w:val="20"/>
          <w:lang w:val="fr-CA"/>
        </w:rPr>
        <w:t xml:space="preserve">Aux Territoires du Nord-Ouest (TNO), l’eau potable subit une série de traitements et d’analyses pour en assurer la salubrité et la bonne qualité. Les administrations communautaires, le gouvernement des Territoires du Nord-Ouest et les offices des eaux ont tous un rôle à jouer pour veiller à ce que l’eau potable réponde aux exigences du </w:t>
      </w:r>
      <w:r w:rsidRPr="009D450F">
        <w:rPr>
          <w:rFonts w:cs="Cambria"/>
          <w:i/>
          <w:color w:val="221E1F"/>
          <w:sz w:val="20"/>
          <w:szCs w:val="20"/>
          <w:lang w:val="fr-CA"/>
        </w:rPr>
        <w:t>Règlement sur les réseaux d’aqueduc</w:t>
      </w:r>
      <w:r w:rsidRPr="009D450F">
        <w:rPr>
          <w:rFonts w:cs="Cambria"/>
          <w:color w:val="221E1F"/>
          <w:sz w:val="20"/>
          <w:szCs w:val="20"/>
          <w:lang w:val="fr-CA"/>
        </w:rPr>
        <w:t xml:space="preserve"> accompagnant la </w:t>
      </w:r>
      <w:r w:rsidRPr="009D450F">
        <w:rPr>
          <w:rFonts w:cs="Cambria"/>
          <w:i/>
          <w:color w:val="221E1F"/>
          <w:sz w:val="20"/>
          <w:szCs w:val="20"/>
          <w:lang w:val="fr-CA"/>
        </w:rPr>
        <w:t>Loi sur la santé publique</w:t>
      </w:r>
      <w:r w:rsidRPr="009D450F">
        <w:rPr>
          <w:rFonts w:cs="Cambria"/>
          <w:color w:val="221E1F"/>
          <w:sz w:val="20"/>
          <w:szCs w:val="20"/>
          <w:lang w:val="fr-CA"/>
        </w:rPr>
        <w:t xml:space="preserve"> des TNO, qui se fonde sur la norme de traitement et d’échantillonnage adoptée dans les Recommandations pour la qualité de l’eau potable au Canada.</w:t>
      </w:r>
    </w:p>
    <w:p w14:paraId="7801E5E6" w14:textId="77777777" w:rsidR="00802742" w:rsidRPr="009D450F" w:rsidRDefault="00802742" w:rsidP="00802742">
      <w:pPr>
        <w:pStyle w:val="Default"/>
        <w:rPr>
          <w:sz w:val="20"/>
          <w:szCs w:val="20"/>
          <w:lang w:val="fr-CA"/>
        </w:rPr>
      </w:pPr>
    </w:p>
    <w:p w14:paraId="7BDDA5C2" w14:textId="77777777" w:rsidR="00802742" w:rsidRPr="009D450F" w:rsidRDefault="00802742" w:rsidP="00802742">
      <w:pPr>
        <w:pStyle w:val="Pa0"/>
        <w:jc w:val="both"/>
        <w:rPr>
          <w:rFonts w:cs="Cambria"/>
          <w:color w:val="221E1F"/>
          <w:sz w:val="20"/>
          <w:szCs w:val="20"/>
          <w:lang w:val="fr-CA"/>
        </w:rPr>
      </w:pPr>
      <w:r w:rsidRPr="009D450F">
        <w:rPr>
          <w:rFonts w:cs="Cambria"/>
          <w:color w:val="221E1F"/>
          <w:sz w:val="20"/>
          <w:szCs w:val="20"/>
          <w:lang w:val="fr-CA"/>
        </w:rPr>
        <w:t>Les TNO utilisent une approche à barrières multiples pour assurer la salubrité de l’eau potable. Cette approche englobe la protection des sources d’eau, les procédés de traitement tels que la filtration et la désinfection, ainsi que le prélèvement régulier d’échantillons, pour vérifier l’efficacité du traitement de l’eau. Les administrations communautaires sont les principales responsables de l’approvisionnement en eau potable. Elles doivent donc s’assurer de confier le traitement de l’eau et la surveillance quotidienne de la qualité de l’eau à du personnel dûment formé. Plusieurs ministères contribuent à faciliter la prestation des services d’approvisionnement en eau potable en offrant soutien, formation, certification, financement de fonctionnement, surveillance et vérification du respect des exigences.</w:t>
      </w:r>
    </w:p>
    <w:p w14:paraId="012CF167" w14:textId="77777777" w:rsidR="00802742" w:rsidRPr="009D450F" w:rsidRDefault="00802742" w:rsidP="00802742">
      <w:pPr>
        <w:pStyle w:val="Default"/>
        <w:rPr>
          <w:sz w:val="20"/>
          <w:szCs w:val="20"/>
          <w:lang w:val="fr-CA"/>
        </w:rPr>
      </w:pPr>
    </w:p>
    <w:p w14:paraId="34359B84" w14:textId="77777777" w:rsidR="00802742" w:rsidRPr="009D450F" w:rsidRDefault="00802742" w:rsidP="00802742">
      <w:pPr>
        <w:pStyle w:val="Pa0"/>
        <w:jc w:val="both"/>
        <w:rPr>
          <w:rFonts w:cs="Cambria"/>
          <w:color w:val="221E1F"/>
          <w:sz w:val="20"/>
          <w:szCs w:val="20"/>
          <w:lang w:val="fr-CA"/>
        </w:rPr>
      </w:pPr>
      <w:r w:rsidRPr="009D450F">
        <w:rPr>
          <w:rFonts w:cs="Cambria"/>
          <w:color w:val="221E1F"/>
          <w:sz w:val="20"/>
          <w:szCs w:val="20"/>
          <w:lang w:val="fr-CA"/>
        </w:rPr>
        <w:t>Aux TNO, ce sont des opérateurs autorisés qui accomplissent les activités quotidiennes des usines de traitement. Selon la complexité de l’usine dont ils ont la charge, ces opérateurs doivent suivre des cours et passer un examen. Pour maintenir leurs qualifications, ils doivent aussi faire de la formation continue. Les opérateurs s’occupent de l’entretien et du nettoyage de l’usine de traitement en plus d’ajuster le dosage des produits chimiques et d’effectuer les analyses de routine ainsi que la surveillance du niveau de chlore, de la turbidité et de la qualité bactériologique. Les résultats de toutes les analyses, de même que les feuilles de contrôle, pourront être passés en revue par des agents de santé environnementale du ministère de la Santé et des Services sociaux (MSSS) des TNO. Le prélèvement d’une autre série d’échantillons permet d’analyser 28 paramètres physiques et chimiques comme le pH, la présence de métaux, les matières dissoutes, les matières solides totales et la couleur,</w:t>
      </w:r>
    </w:p>
    <w:p w14:paraId="079BD90B" w14:textId="77777777" w:rsidR="00802742" w:rsidRPr="009D450F" w:rsidRDefault="00802742" w:rsidP="00802742">
      <w:pPr>
        <w:pStyle w:val="Default"/>
        <w:rPr>
          <w:sz w:val="20"/>
          <w:szCs w:val="20"/>
          <w:lang w:val="fr-CA"/>
        </w:rPr>
      </w:pPr>
    </w:p>
    <w:p w14:paraId="00E241EB" w14:textId="77777777" w:rsidR="00802742" w:rsidRPr="009D450F" w:rsidRDefault="00802742" w:rsidP="00802742">
      <w:pPr>
        <w:pStyle w:val="Pa0"/>
        <w:jc w:val="both"/>
        <w:rPr>
          <w:rFonts w:cs="Cambria"/>
          <w:color w:val="221E1F"/>
          <w:sz w:val="20"/>
          <w:szCs w:val="20"/>
          <w:lang w:val="fr-CA"/>
        </w:rPr>
      </w:pPr>
      <w:r w:rsidRPr="009D450F">
        <w:rPr>
          <w:rFonts w:cs="Cambria"/>
          <w:color w:val="221E1F"/>
          <w:sz w:val="20"/>
          <w:szCs w:val="20"/>
          <w:lang w:val="fr-CA"/>
        </w:rPr>
        <w:t xml:space="preserve">Le GTNO a mis en ligne un site Web, </w:t>
      </w:r>
      <w:r w:rsidRPr="009D450F">
        <w:rPr>
          <w:rFonts w:cs="Cambria"/>
          <w:b/>
          <w:color w:val="2699D5" w:themeColor="accent4"/>
          <w:sz w:val="20"/>
          <w:szCs w:val="20"/>
          <w:lang w:val="fr-CA"/>
        </w:rPr>
        <w:t>www.nwtdrinkingwater.ca</w:t>
      </w:r>
      <w:r w:rsidRPr="009D450F">
        <w:rPr>
          <w:rFonts w:cs="Cambria"/>
          <w:color w:val="221E1F"/>
          <w:sz w:val="20"/>
          <w:szCs w:val="20"/>
          <w:lang w:val="fr-CA"/>
        </w:rPr>
        <w:t xml:space="preserve">, qui donne au public de l’information sur les analyses d’eau potable effectuées aux TNO, les procédés de traitement, et les rôles et responsabilités des collectivités et des ministères du GTNO, en plus de répondre aux questions fréquentes sur l’eau potable. Toute interrogation ou préoccupation concernant la qualité de l’eau dans une localité donnée doit être adressée à l’opérateur de l’usine de traitement locale. Si ce dernier ne peut fournir de réponse, le site Web </w:t>
      </w:r>
      <w:r w:rsidRPr="009D450F">
        <w:rPr>
          <w:rFonts w:cs="Cambria"/>
          <w:b/>
          <w:color w:val="2699D5" w:themeColor="accent4"/>
          <w:sz w:val="20"/>
          <w:szCs w:val="20"/>
          <w:lang w:val="fr-CA"/>
        </w:rPr>
        <w:t>www.nwtdrinkingwater.ca</w:t>
      </w:r>
      <w:r w:rsidRPr="009D450F">
        <w:rPr>
          <w:rFonts w:cs="Cambria"/>
          <w:color w:val="221E1F"/>
          <w:sz w:val="20"/>
          <w:szCs w:val="20"/>
          <w:lang w:val="fr-CA"/>
        </w:rPr>
        <w:t xml:space="preserve"> peut être une bonne ressource où trouver les avis et annonces émis au sujet de l’eau potable.</w:t>
      </w:r>
    </w:p>
    <w:p w14:paraId="5E293866" w14:textId="77777777" w:rsidR="006F2EEA" w:rsidRPr="009D450F" w:rsidRDefault="006F2EEA" w:rsidP="006F2EEA">
      <w:pPr>
        <w:pStyle w:val="Pa0"/>
        <w:jc w:val="both"/>
        <w:rPr>
          <w:rFonts w:cs="Cambria"/>
          <w:color w:val="221E1F"/>
          <w:sz w:val="23"/>
          <w:szCs w:val="23"/>
          <w:lang w:val="fr-CA"/>
        </w:rPr>
      </w:pPr>
    </w:p>
    <w:p w14:paraId="6E659CAF" w14:textId="77777777" w:rsidR="006F2EEA" w:rsidRPr="009D450F" w:rsidRDefault="006F2EEA" w:rsidP="006F2EEA">
      <w:pPr>
        <w:pStyle w:val="Pa0"/>
        <w:jc w:val="both"/>
        <w:rPr>
          <w:rFonts w:cs="Cambria"/>
          <w:color w:val="221E1F"/>
          <w:sz w:val="23"/>
          <w:szCs w:val="23"/>
          <w:lang w:val="fr-CA"/>
        </w:rPr>
      </w:pPr>
    </w:p>
    <w:p w14:paraId="4B38DA89" w14:textId="77777777" w:rsidR="000B19C7" w:rsidRPr="009D450F" w:rsidRDefault="000B19C7" w:rsidP="007E38E0">
      <w:pPr>
        <w:pStyle w:val="Pa0"/>
        <w:jc w:val="both"/>
        <w:rPr>
          <w:rFonts w:cs="Cambria"/>
          <w:color w:val="221E1F"/>
          <w:sz w:val="23"/>
          <w:szCs w:val="23"/>
          <w:lang w:val="fr-CA"/>
        </w:rPr>
        <w:sectPr w:rsidR="000B19C7" w:rsidRPr="009D450F" w:rsidSect="008B2EDC">
          <w:headerReference w:type="default" r:id="rId18"/>
          <w:footerReference w:type="default" r:id="rId19"/>
          <w:pgSz w:w="12240" w:h="15840"/>
          <w:pgMar w:top="1701" w:right="1440" w:bottom="1985" w:left="1797" w:header="720" w:footer="720" w:gutter="0"/>
          <w:pgNumType w:start="1"/>
          <w:cols w:space="720"/>
          <w:noEndnote/>
          <w:docGrid w:linePitch="299"/>
        </w:sectPr>
      </w:pPr>
    </w:p>
    <w:tbl>
      <w:tblPr>
        <w:tblStyle w:val="TableGrid"/>
        <w:tblW w:w="21510" w:type="dxa"/>
        <w:tblInd w:w="-342" w:type="dxa"/>
        <w:tblLayout w:type="fixed"/>
        <w:tblLook w:val="04A0" w:firstRow="1" w:lastRow="0" w:firstColumn="1" w:lastColumn="0" w:noHBand="0" w:noVBand="1"/>
      </w:tblPr>
      <w:tblGrid>
        <w:gridCol w:w="2268"/>
        <w:gridCol w:w="1422"/>
        <w:gridCol w:w="2880"/>
        <w:gridCol w:w="8820"/>
        <w:gridCol w:w="1170"/>
        <w:gridCol w:w="1068"/>
        <w:gridCol w:w="1069"/>
        <w:gridCol w:w="1406"/>
        <w:gridCol w:w="1407"/>
      </w:tblGrid>
      <w:tr w:rsidR="00F4654F" w:rsidRPr="009D450F" w14:paraId="451BD63B" w14:textId="77777777" w:rsidTr="00802742">
        <w:trPr>
          <w:trHeight w:val="608"/>
        </w:trPr>
        <w:tc>
          <w:tcPr>
            <w:tcW w:w="2268" w:type="dxa"/>
            <w:vMerge w:val="restart"/>
            <w:shd w:val="clear" w:color="auto" w:fill="D2EAF7" w:themeFill="accent4" w:themeFillTint="33"/>
            <w:vAlign w:val="center"/>
          </w:tcPr>
          <w:p w14:paraId="5F24A870" w14:textId="77777777" w:rsidR="00051830" w:rsidRPr="009D450F" w:rsidRDefault="00547BB6" w:rsidP="00B90F5C">
            <w:pPr>
              <w:jc w:val="center"/>
              <w:rPr>
                <w:rFonts w:asciiTheme="majorHAnsi" w:hAnsiTheme="majorHAnsi"/>
                <w:b/>
                <w:sz w:val="32"/>
                <w:szCs w:val="32"/>
                <w:lang w:val="fr-CA"/>
              </w:rPr>
            </w:pPr>
            <w:r w:rsidRPr="009D450F">
              <w:rPr>
                <w:rFonts w:asciiTheme="majorHAnsi" w:hAnsiTheme="majorHAnsi"/>
                <w:i/>
                <w:noProof/>
                <w:sz w:val="20"/>
                <w:szCs w:val="20"/>
                <w:lang w:val="fr-CA" w:eastAsia="fr-CA"/>
              </w:rPr>
              <w:lastRenderedPageBreak/>
              <mc:AlternateContent>
                <mc:Choice Requires="wps">
                  <w:drawing>
                    <wp:anchor distT="0" distB="0" distL="114300" distR="114300" simplePos="0" relativeHeight="251668480" behindDoc="0" locked="0" layoutInCell="1" allowOverlap="1" wp14:anchorId="744A55CD" wp14:editId="36BFEF14">
                      <wp:simplePos x="0" y="0"/>
                      <wp:positionH relativeFrom="column">
                        <wp:posOffset>-128905</wp:posOffset>
                      </wp:positionH>
                      <wp:positionV relativeFrom="paragraph">
                        <wp:posOffset>-863600</wp:posOffset>
                      </wp:positionV>
                      <wp:extent cx="10566400"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0" cy="400050"/>
                              </a:xfrm>
                              <a:prstGeom prst="rect">
                                <a:avLst/>
                              </a:prstGeom>
                              <a:noFill/>
                              <a:ln w="9525">
                                <a:noFill/>
                                <a:miter lim="800000"/>
                                <a:headEnd/>
                                <a:tailEnd/>
                              </a:ln>
                            </wps:spPr>
                            <wps:txbx>
                              <w:txbxContent>
                                <w:p w14:paraId="578359B1" w14:textId="760D5821" w:rsidR="00547BB6" w:rsidRPr="005D0C2B" w:rsidRDefault="00547BB6" w:rsidP="00051830">
                                  <w:pPr>
                                    <w:pStyle w:val="Heading1"/>
                                    <w:spacing w:before="0" w:after="0"/>
                                    <w:rPr>
                                      <w:lang w:val="fr-CA"/>
                                    </w:rPr>
                                  </w:pPr>
                                  <w:r>
                                    <w:rPr>
                                      <w:lang w:val="fr-CA"/>
                                    </w:rPr>
                                    <w:t>Tableau-</w:t>
                                  </w:r>
                                  <w:r w:rsidRPr="00710BBF">
                                    <w:rPr>
                                      <w:lang w:val="fr-CA"/>
                                    </w:rPr>
                                    <w:t>résumé de la qualité de l’eau pour </w:t>
                                  </w:r>
                                  <w:r>
                                    <w:rPr>
                                      <w:lang w:val="fr-CA"/>
                                    </w:rPr>
                                    <w:t>2018</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44A55CD" id="_x0000_s1027" type="#_x0000_t202" style="position:absolute;left:0;text-align:left;margin-left:-10.15pt;margin-top:-68pt;width:832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" filled="f" stroked="f">
                      <v:textbox>
                        <w:txbxContent>
                          <w:p w14:paraId="578359B1" w14:textId="760D5821" w:rsidR="00547BB6" w:rsidRPr="005D0C2B" w:rsidRDefault="00547BB6" w:rsidP="00051830">
                            <w:pPr>
                              <w:pStyle w:val="Titre1"/>
                              <w:spacing w:before="0" w:after="0"/>
                              <w:rPr>
                                <w:lang w:val="fr-CA"/>
                              </w:rPr>
                            </w:pPr>
                            <w:r>
                              <w:rPr>
                                <w:lang w:val="fr-CA"/>
                              </w:rPr>
                              <w:t>Tableau-</w:t>
                            </w:r>
                            <w:r w:rsidRPr="00710BBF">
                              <w:rPr>
                                <w:lang w:val="fr-CA"/>
                              </w:rPr>
                              <w:t>résumé de la qualité de l’eau pour </w:t>
                            </w:r>
                            <w:r>
                              <w:rPr>
                                <w:lang w:val="fr-CA"/>
                              </w:rPr>
                              <w:t>2018</w:t>
                            </w:r>
                          </w:p>
                        </w:txbxContent>
                      </v:textbox>
                    </v:shape>
                  </w:pict>
                </mc:Fallback>
              </mc:AlternateContent>
            </w:r>
            <w:r w:rsidRPr="009D450F">
              <w:rPr>
                <w:rFonts w:asciiTheme="majorHAnsi" w:hAnsiTheme="majorHAnsi"/>
                <w:b/>
                <w:sz w:val="32"/>
                <w:szCs w:val="32"/>
                <w:lang w:val="fr-CA"/>
              </w:rPr>
              <w:t>Collectivité</w:t>
            </w:r>
          </w:p>
        </w:tc>
        <w:tc>
          <w:tcPr>
            <w:tcW w:w="1422" w:type="dxa"/>
            <w:vMerge w:val="restart"/>
            <w:shd w:val="clear" w:color="auto" w:fill="D2EAF7" w:themeFill="accent4" w:themeFillTint="33"/>
            <w:vAlign w:val="center"/>
          </w:tcPr>
          <w:p w14:paraId="1C5EB565" w14:textId="069AA3EE" w:rsidR="00051830" w:rsidRPr="009D450F" w:rsidRDefault="005D0C2B" w:rsidP="00802742">
            <w:pPr>
              <w:spacing w:line="240" w:lineRule="auto"/>
              <w:jc w:val="center"/>
              <w:rPr>
                <w:rFonts w:asciiTheme="majorHAnsi" w:hAnsiTheme="majorHAnsi"/>
                <w:b/>
                <w:lang w:val="fr-CA"/>
              </w:rPr>
            </w:pPr>
            <w:r w:rsidRPr="009D450F">
              <w:rPr>
                <w:rFonts w:asciiTheme="majorHAnsi" w:hAnsiTheme="majorHAnsi"/>
                <w:b/>
                <w:lang w:val="fr-CA"/>
              </w:rPr>
              <w:t>Classification de l’usine de traitement</w:t>
            </w:r>
          </w:p>
        </w:tc>
        <w:tc>
          <w:tcPr>
            <w:tcW w:w="2880" w:type="dxa"/>
            <w:vMerge w:val="restart"/>
            <w:shd w:val="clear" w:color="auto" w:fill="D2EAF7" w:themeFill="accent4" w:themeFillTint="33"/>
            <w:vAlign w:val="center"/>
          </w:tcPr>
          <w:p w14:paraId="78619BF6" w14:textId="50431CCF" w:rsidR="00051830" w:rsidRPr="009D450F" w:rsidRDefault="005D0C2B" w:rsidP="00B466AE">
            <w:pPr>
              <w:jc w:val="center"/>
              <w:rPr>
                <w:rFonts w:asciiTheme="majorHAnsi" w:hAnsiTheme="majorHAnsi"/>
                <w:b/>
                <w:sz w:val="32"/>
                <w:szCs w:val="32"/>
                <w:lang w:val="fr-CA"/>
              </w:rPr>
            </w:pPr>
            <w:r w:rsidRPr="009D450F">
              <w:rPr>
                <w:rFonts w:asciiTheme="majorHAnsi" w:hAnsiTheme="majorHAnsi"/>
                <w:b/>
                <w:sz w:val="32"/>
                <w:szCs w:val="32"/>
                <w:lang w:val="fr-CA"/>
              </w:rPr>
              <w:t>Source d’eau</w:t>
            </w:r>
          </w:p>
        </w:tc>
        <w:tc>
          <w:tcPr>
            <w:tcW w:w="8820" w:type="dxa"/>
            <w:vMerge w:val="restart"/>
            <w:shd w:val="clear" w:color="auto" w:fill="D2EAF7" w:themeFill="accent4" w:themeFillTint="33"/>
            <w:vAlign w:val="center"/>
          </w:tcPr>
          <w:p w14:paraId="53A91604" w14:textId="005EB1DE" w:rsidR="00051830" w:rsidRPr="009D450F" w:rsidRDefault="005D0C2B" w:rsidP="00B90F5C">
            <w:pPr>
              <w:jc w:val="center"/>
              <w:rPr>
                <w:rFonts w:asciiTheme="majorHAnsi" w:hAnsiTheme="majorHAnsi"/>
                <w:b/>
                <w:sz w:val="32"/>
                <w:szCs w:val="32"/>
                <w:lang w:val="fr-CA"/>
              </w:rPr>
            </w:pPr>
            <w:r w:rsidRPr="009D450F">
              <w:rPr>
                <w:rFonts w:asciiTheme="majorHAnsi" w:hAnsiTheme="majorHAnsi"/>
                <w:b/>
                <w:sz w:val="32"/>
                <w:szCs w:val="32"/>
                <w:lang w:val="fr-CA"/>
              </w:rPr>
              <w:t>Procédé de traitement de l’eau</w:t>
            </w:r>
          </w:p>
        </w:tc>
        <w:tc>
          <w:tcPr>
            <w:tcW w:w="1170" w:type="dxa"/>
            <w:vMerge w:val="restart"/>
            <w:shd w:val="clear" w:color="auto" w:fill="D2EAF7" w:themeFill="accent4" w:themeFillTint="33"/>
            <w:vAlign w:val="center"/>
          </w:tcPr>
          <w:p w14:paraId="18BE75CA" w14:textId="0E185AD7" w:rsidR="00051830" w:rsidRPr="009D450F" w:rsidRDefault="005D0C2B" w:rsidP="00B90F5C">
            <w:pPr>
              <w:jc w:val="center"/>
              <w:rPr>
                <w:rFonts w:asciiTheme="majorHAnsi" w:hAnsiTheme="majorHAnsi"/>
                <w:b/>
                <w:lang w:val="fr-CA"/>
              </w:rPr>
            </w:pPr>
            <w:r w:rsidRPr="009D450F">
              <w:rPr>
                <w:rFonts w:asciiTheme="majorHAnsi" w:hAnsiTheme="majorHAnsi"/>
                <w:b/>
                <w:lang w:val="fr-CA"/>
              </w:rPr>
              <w:t>Opérateur autorisé</w:t>
            </w:r>
          </w:p>
        </w:tc>
        <w:tc>
          <w:tcPr>
            <w:tcW w:w="2137" w:type="dxa"/>
            <w:gridSpan w:val="2"/>
            <w:shd w:val="clear" w:color="auto" w:fill="D2EAF7" w:themeFill="accent4" w:themeFillTint="33"/>
            <w:vAlign w:val="center"/>
          </w:tcPr>
          <w:p w14:paraId="5DB99428" w14:textId="5C7F7920" w:rsidR="00051830" w:rsidRPr="009D450F" w:rsidRDefault="00547BB6" w:rsidP="00B90F5C">
            <w:pPr>
              <w:spacing w:line="240" w:lineRule="exact"/>
              <w:jc w:val="center"/>
              <w:rPr>
                <w:rFonts w:asciiTheme="majorHAnsi" w:hAnsiTheme="majorHAnsi"/>
                <w:b/>
                <w:szCs w:val="32"/>
                <w:lang w:val="fr-CA"/>
              </w:rPr>
            </w:pPr>
            <w:r w:rsidRPr="009D450F">
              <w:rPr>
                <w:rFonts w:asciiTheme="majorHAnsi" w:hAnsiTheme="majorHAnsi"/>
                <w:b/>
                <w:szCs w:val="26"/>
                <w:lang w:val="fr-CA"/>
              </w:rPr>
              <w:t>Analyses chimiques de l’eau traitée</w:t>
            </w:r>
          </w:p>
        </w:tc>
        <w:tc>
          <w:tcPr>
            <w:tcW w:w="2813" w:type="dxa"/>
            <w:gridSpan w:val="2"/>
            <w:shd w:val="clear" w:color="auto" w:fill="D2EAF7" w:themeFill="accent4" w:themeFillTint="33"/>
            <w:vAlign w:val="center"/>
          </w:tcPr>
          <w:p w14:paraId="3375B134" w14:textId="765A09A8" w:rsidR="00051830" w:rsidRPr="009D450F" w:rsidRDefault="00547BB6" w:rsidP="00802742">
            <w:pPr>
              <w:spacing w:line="240" w:lineRule="auto"/>
              <w:jc w:val="center"/>
              <w:rPr>
                <w:rFonts w:asciiTheme="majorHAnsi" w:hAnsiTheme="majorHAnsi"/>
                <w:b/>
                <w:i/>
                <w:sz w:val="32"/>
                <w:szCs w:val="32"/>
                <w:lang w:val="fr-CA"/>
              </w:rPr>
            </w:pPr>
            <w:r w:rsidRPr="009D450F">
              <w:rPr>
                <w:rFonts w:asciiTheme="majorHAnsi" w:hAnsiTheme="majorHAnsi"/>
                <w:b/>
                <w:szCs w:val="26"/>
                <w:lang w:val="fr-CA"/>
              </w:rPr>
              <w:t>Analyses bactériologiques de l’eau traitée</w:t>
            </w:r>
            <w:r w:rsidRPr="009D450F">
              <w:rPr>
                <w:rFonts w:asciiTheme="majorHAnsi" w:hAnsiTheme="majorHAnsi"/>
                <w:b/>
                <w:sz w:val="26"/>
                <w:szCs w:val="26"/>
                <w:lang w:val="fr-CA"/>
              </w:rPr>
              <w:br/>
            </w:r>
            <w:r w:rsidRPr="009D450F">
              <w:rPr>
                <w:rFonts w:asciiTheme="majorHAnsi" w:hAnsiTheme="majorHAnsi"/>
                <w:i/>
                <w:sz w:val="18"/>
                <w:lang w:val="fr-CA"/>
              </w:rPr>
              <w:t xml:space="preserve">(% </w:t>
            </w:r>
            <w:r w:rsidR="00D121C7" w:rsidRPr="009D450F">
              <w:rPr>
                <w:rFonts w:asciiTheme="majorHAnsi" w:hAnsiTheme="majorHAnsi"/>
                <w:i/>
                <w:sz w:val="18"/>
                <w:lang w:val="fr-CA"/>
              </w:rPr>
              <w:t>de conformité</w:t>
            </w:r>
            <w:r w:rsidRPr="009D450F">
              <w:rPr>
                <w:rFonts w:asciiTheme="majorHAnsi" w:hAnsiTheme="majorHAnsi"/>
                <w:i/>
                <w:sz w:val="18"/>
                <w:lang w:val="fr-CA"/>
              </w:rPr>
              <w:t>, nombre requis : 48, 228 pour Yellowknife)</w:t>
            </w:r>
          </w:p>
        </w:tc>
      </w:tr>
      <w:tr w:rsidR="00F4654F" w:rsidRPr="009D450F" w14:paraId="3CF95848" w14:textId="77777777" w:rsidTr="00802742">
        <w:trPr>
          <w:trHeight w:val="287"/>
        </w:trPr>
        <w:tc>
          <w:tcPr>
            <w:tcW w:w="2268" w:type="dxa"/>
            <w:vMerge/>
            <w:vAlign w:val="center"/>
          </w:tcPr>
          <w:p w14:paraId="57F67411" w14:textId="77777777" w:rsidR="00051830" w:rsidRPr="009D450F" w:rsidRDefault="00051830" w:rsidP="00B90F5C">
            <w:pPr>
              <w:jc w:val="center"/>
              <w:rPr>
                <w:rFonts w:asciiTheme="majorHAnsi" w:hAnsiTheme="majorHAnsi"/>
                <w:b/>
                <w:sz w:val="32"/>
                <w:szCs w:val="32"/>
                <w:lang w:val="fr-CA"/>
              </w:rPr>
            </w:pPr>
          </w:p>
        </w:tc>
        <w:tc>
          <w:tcPr>
            <w:tcW w:w="1422" w:type="dxa"/>
            <w:vMerge/>
            <w:vAlign w:val="center"/>
          </w:tcPr>
          <w:p w14:paraId="24CF99D4" w14:textId="77777777" w:rsidR="00051830" w:rsidRPr="009D450F" w:rsidRDefault="00051830" w:rsidP="00B90F5C">
            <w:pPr>
              <w:jc w:val="center"/>
              <w:rPr>
                <w:rFonts w:asciiTheme="majorHAnsi" w:hAnsiTheme="majorHAnsi"/>
                <w:b/>
                <w:sz w:val="24"/>
                <w:szCs w:val="24"/>
                <w:lang w:val="fr-CA"/>
              </w:rPr>
            </w:pPr>
          </w:p>
        </w:tc>
        <w:tc>
          <w:tcPr>
            <w:tcW w:w="2880" w:type="dxa"/>
            <w:vMerge/>
            <w:vAlign w:val="center"/>
          </w:tcPr>
          <w:p w14:paraId="4B4D11D6" w14:textId="77777777" w:rsidR="00051830" w:rsidRPr="009D450F" w:rsidRDefault="00051830" w:rsidP="00B90F5C">
            <w:pPr>
              <w:jc w:val="center"/>
              <w:rPr>
                <w:rFonts w:asciiTheme="majorHAnsi" w:hAnsiTheme="majorHAnsi"/>
                <w:b/>
                <w:sz w:val="32"/>
                <w:szCs w:val="32"/>
                <w:lang w:val="fr-CA"/>
              </w:rPr>
            </w:pPr>
          </w:p>
        </w:tc>
        <w:tc>
          <w:tcPr>
            <w:tcW w:w="8820" w:type="dxa"/>
            <w:vMerge/>
            <w:vAlign w:val="center"/>
          </w:tcPr>
          <w:p w14:paraId="66B224F1" w14:textId="77777777" w:rsidR="00051830" w:rsidRPr="009D450F" w:rsidRDefault="00051830" w:rsidP="00B90F5C">
            <w:pPr>
              <w:jc w:val="center"/>
              <w:rPr>
                <w:rFonts w:asciiTheme="majorHAnsi" w:hAnsiTheme="majorHAnsi"/>
                <w:b/>
                <w:sz w:val="32"/>
                <w:szCs w:val="32"/>
                <w:lang w:val="fr-CA"/>
              </w:rPr>
            </w:pPr>
          </w:p>
        </w:tc>
        <w:tc>
          <w:tcPr>
            <w:tcW w:w="1170" w:type="dxa"/>
            <w:vMerge/>
            <w:vAlign w:val="center"/>
          </w:tcPr>
          <w:p w14:paraId="5B402876" w14:textId="77777777" w:rsidR="00051830" w:rsidRPr="009D450F" w:rsidRDefault="00051830" w:rsidP="00B90F5C">
            <w:pPr>
              <w:jc w:val="center"/>
              <w:rPr>
                <w:rFonts w:asciiTheme="majorHAnsi" w:hAnsiTheme="majorHAnsi"/>
                <w:b/>
                <w:sz w:val="24"/>
                <w:szCs w:val="24"/>
                <w:lang w:val="fr-CA"/>
              </w:rPr>
            </w:pPr>
          </w:p>
        </w:tc>
        <w:tc>
          <w:tcPr>
            <w:tcW w:w="1068" w:type="dxa"/>
            <w:shd w:val="clear" w:color="auto" w:fill="A7D6EF" w:themeFill="accent4" w:themeFillTint="66"/>
            <w:vAlign w:val="center"/>
          </w:tcPr>
          <w:p w14:paraId="475D1AD2" w14:textId="77777777" w:rsidR="00051830" w:rsidRPr="009D450F" w:rsidRDefault="00547BB6" w:rsidP="00B90F5C">
            <w:pPr>
              <w:jc w:val="center"/>
              <w:rPr>
                <w:rFonts w:asciiTheme="majorHAnsi" w:hAnsiTheme="majorHAnsi"/>
                <w:b/>
                <w:szCs w:val="32"/>
                <w:lang w:val="fr-CA"/>
              </w:rPr>
            </w:pPr>
            <w:r w:rsidRPr="009D450F">
              <w:rPr>
                <w:rFonts w:asciiTheme="majorHAnsi" w:hAnsiTheme="majorHAnsi"/>
                <w:b/>
                <w:szCs w:val="32"/>
                <w:lang w:val="fr-CA"/>
              </w:rPr>
              <w:t>2017</w:t>
            </w:r>
          </w:p>
        </w:tc>
        <w:tc>
          <w:tcPr>
            <w:tcW w:w="1069" w:type="dxa"/>
            <w:tcBorders>
              <w:bottom w:val="single" w:sz="4" w:space="0" w:color="auto"/>
            </w:tcBorders>
            <w:shd w:val="clear" w:color="auto" w:fill="A7D6EF" w:themeFill="accent4" w:themeFillTint="66"/>
            <w:vAlign w:val="center"/>
          </w:tcPr>
          <w:p w14:paraId="59DACFF7" w14:textId="77777777" w:rsidR="00051830" w:rsidRPr="009D450F" w:rsidRDefault="00547BB6" w:rsidP="00B90F5C">
            <w:pPr>
              <w:jc w:val="center"/>
              <w:rPr>
                <w:rFonts w:asciiTheme="majorHAnsi" w:hAnsiTheme="majorHAnsi"/>
                <w:b/>
                <w:szCs w:val="32"/>
                <w:lang w:val="fr-CA"/>
              </w:rPr>
            </w:pPr>
            <w:r w:rsidRPr="009D450F">
              <w:rPr>
                <w:rFonts w:asciiTheme="majorHAnsi" w:hAnsiTheme="majorHAnsi"/>
                <w:b/>
                <w:szCs w:val="32"/>
                <w:lang w:val="fr-CA"/>
              </w:rPr>
              <w:t>2018</w:t>
            </w:r>
          </w:p>
        </w:tc>
        <w:tc>
          <w:tcPr>
            <w:tcW w:w="1406" w:type="dxa"/>
            <w:shd w:val="clear" w:color="auto" w:fill="A7D6EF" w:themeFill="accent4" w:themeFillTint="66"/>
            <w:vAlign w:val="center"/>
          </w:tcPr>
          <w:p w14:paraId="3A69233A" w14:textId="77777777" w:rsidR="00051830" w:rsidRPr="009D450F" w:rsidRDefault="00547BB6" w:rsidP="00B90F5C">
            <w:pPr>
              <w:jc w:val="center"/>
              <w:rPr>
                <w:rFonts w:asciiTheme="majorHAnsi" w:hAnsiTheme="majorHAnsi"/>
                <w:b/>
                <w:szCs w:val="32"/>
                <w:lang w:val="fr-CA"/>
              </w:rPr>
            </w:pPr>
            <w:r w:rsidRPr="009D450F">
              <w:rPr>
                <w:rFonts w:asciiTheme="majorHAnsi" w:hAnsiTheme="majorHAnsi"/>
                <w:b/>
                <w:szCs w:val="32"/>
                <w:lang w:val="fr-CA"/>
              </w:rPr>
              <w:t>2017</w:t>
            </w:r>
          </w:p>
        </w:tc>
        <w:tc>
          <w:tcPr>
            <w:tcW w:w="1407" w:type="dxa"/>
            <w:shd w:val="clear" w:color="auto" w:fill="A7D6EF" w:themeFill="accent4" w:themeFillTint="66"/>
            <w:vAlign w:val="center"/>
          </w:tcPr>
          <w:p w14:paraId="6E794282" w14:textId="77777777" w:rsidR="00051830" w:rsidRPr="009D450F" w:rsidRDefault="00547BB6" w:rsidP="00B90F5C">
            <w:pPr>
              <w:jc w:val="center"/>
              <w:rPr>
                <w:rFonts w:asciiTheme="majorHAnsi" w:hAnsiTheme="majorHAnsi"/>
                <w:b/>
                <w:szCs w:val="32"/>
                <w:lang w:val="fr-CA"/>
              </w:rPr>
            </w:pPr>
            <w:r w:rsidRPr="009D450F">
              <w:rPr>
                <w:rFonts w:asciiTheme="majorHAnsi" w:hAnsiTheme="majorHAnsi"/>
                <w:b/>
                <w:szCs w:val="32"/>
                <w:lang w:val="fr-CA"/>
              </w:rPr>
              <w:t>2018</w:t>
            </w:r>
          </w:p>
        </w:tc>
      </w:tr>
      <w:tr w:rsidR="00F4654F" w:rsidRPr="009D450F" w14:paraId="30843AC0" w14:textId="77777777" w:rsidTr="00802742">
        <w:trPr>
          <w:trHeight w:hRule="exact" w:val="360"/>
        </w:trPr>
        <w:tc>
          <w:tcPr>
            <w:tcW w:w="2268" w:type="dxa"/>
            <w:vAlign w:val="center"/>
          </w:tcPr>
          <w:p w14:paraId="44BCA117" w14:textId="014A7AD1" w:rsidR="00051830" w:rsidRPr="009D450F" w:rsidRDefault="002A17A7" w:rsidP="00B90F5C">
            <w:pPr>
              <w:jc w:val="left"/>
              <w:rPr>
                <w:rFonts w:asciiTheme="majorHAnsi" w:hAnsiTheme="majorHAnsi"/>
                <w:sz w:val="20"/>
                <w:szCs w:val="20"/>
                <w:lang w:val="fr-CA"/>
              </w:rPr>
            </w:pPr>
            <w:proofErr w:type="spellStart"/>
            <w:r w:rsidRPr="009D450F">
              <w:rPr>
                <w:rFonts w:asciiTheme="majorHAnsi" w:hAnsiTheme="majorHAnsi"/>
                <w:sz w:val="20"/>
                <w:szCs w:val="20"/>
                <w:lang w:val="fr-CA"/>
              </w:rPr>
              <w:t>Aklavik</w:t>
            </w:r>
            <w:proofErr w:type="spellEnd"/>
          </w:p>
        </w:tc>
        <w:tc>
          <w:tcPr>
            <w:tcW w:w="1422" w:type="dxa"/>
            <w:vAlign w:val="center"/>
          </w:tcPr>
          <w:p w14:paraId="137CCE84" w14:textId="53C3E6E4" w:rsidR="00051830" w:rsidRPr="009D450F" w:rsidRDefault="00547BB6"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360B6BA8" w14:textId="5ED3744E" w:rsidR="00051830" w:rsidRPr="009D450F" w:rsidRDefault="005339F5" w:rsidP="005339F5">
            <w:pPr>
              <w:pStyle w:val="Bulletedlist1"/>
              <w:numPr>
                <w:ilvl w:val="0"/>
                <w:numId w:val="0"/>
              </w:numPr>
              <w:spacing w:after="0" w:line="200" w:lineRule="exact"/>
              <w:jc w:val="left"/>
              <w:rPr>
                <w:rFonts w:asciiTheme="majorHAnsi" w:hAnsiTheme="majorHAnsi"/>
                <w:sz w:val="20"/>
                <w:szCs w:val="20"/>
                <w:lang w:val="fr-CA"/>
              </w:rPr>
            </w:pPr>
            <w:r w:rsidRPr="009D450F">
              <w:rPr>
                <w:rFonts w:asciiTheme="majorHAnsi" w:hAnsiTheme="majorHAnsi"/>
                <w:sz w:val="20"/>
                <w:szCs w:val="20"/>
                <w:lang w:val="fr-CA"/>
              </w:rPr>
              <w:t xml:space="preserve">Fleuve </w:t>
            </w:r>
            <w:r w:rsidR="00547BB6" w:rsidRPr="009D450F">
              <w:rPr>
                <w:rFonts w:asciiTheme="majorHAnsi" w:hAnsiTheme="majorHAnsi"/>
                <w:sz w:val="20"/>
                <w:szCs w:val="20"/>
                <w:lang w:val="fr-CA"/>
              </w:rPr>
              <w:t>Mackenzie (</w:t>
            </w:r>
            <w:r w:rsidRPr="009D450F">
              <w:rPr>
                <w:rFonts w:asciiTheme="majorHAnsi" w:hAnsiTheme="majorHAnsi"/>
                <w:sz w:val="20"/>
                <w:szCs w:val="20"/>
                <w:lang w:val="fr-CA"/>
              </w:rPr>
              <w:t xml:space="preserve">chenal </w:t>
            </w:r>
            <w:r w:rsidR="00547BB6" w:rsidRPr="009D450F">
              <w:rPr>
                <w:rFonts w:asciiTheme="majorHAnsi" w:hAnsiTheme="majorHAnsi"/>
                <w:sz w:val="20"/>
                <w:szCs w:val="20"/>
                <w:lang w:val="fr-CA"/>
              </w:rPr>
              <w:t>Peel</w:t>
            </w:r>
            <w:r w:rsidRPr="009D450F">
              <w:rPr>
                <w:rFonts w:asciiTheme="majorHAnsi" w:hAnsiTheme="majorHAnsi"/>
                <w:sz w:val="20"/>
                <w:szCs w:val="20"/>
                <w:lang w:val="fr-CA"/>
              </w:rPr>
              <w:t>)</w:t>
            </w:r>
          </w:p>
        </w:tc>
        <w:tc>
          <w:tcPr>
            <w:tcW w:w="8820" w:type="dxa"/>
            <w:vAlign w:val="center"/>
          </w:tcPr>
          <w:p w14:paraId="6F2DCD5E" w14:textId="6AB4D0DA" w:rsidR="00051830" w:rsidRPr="009D450F" w:rsidRDefault="00547BB6" w:rsidP="00547BB6">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conventionnelle (coagulation, floculation, sédimentation et filtration), chloration et stockage</w:t>
            </w:r>
          </w:p>
        </w:tc>
        <w:tc>
          <w:tcPr>
            <w:tcW w:w="1170" w:type="dxa"/>
            <w:vAlign w:val="center"/>
          </w:tcPr>
          <w:p w14:paraId="4B2C77F9"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040369CC" w14:textId="77777777" w:rsidR="00051830" w:rsidRPr="009D450F" w:rsidRDefault="00547BB6" w:rsidP="00B90F5C">
            <w:pPr>
              <w:pStyle w:val="Bulletedlist1"/>
              <w:numPr>
                <w:ilvl w:val="0"/>
                <w:numId w:val="0"/>
              </w:numPr>
              <w:spacing w:after="0" w:line="304" w:lineRule="exact"/>
              <w:jc w:val="center"/>
              <w:rPr>
                <w:rFonts w:asciiTheme="majorHAnsi" w:hAnsiTheme="majorHAnsi"/>
                <w:sz w:val="26"/>
                <w:szCs w:val="26"/>
                <w:lang w:val="fr-CA"/>
              </w:rPr>
            </w:pPr>
            <w:r w:rsidRPr="009D450F">
              <w:rPr>
                <w:rFonts w:ascii="Wingdings" w:hAnsi="Wingdings" w:cs="Wingdings"/>
                <w:lang w:val="fr-CA"/>
              </w:rPr>
              <w:sym w:font="Wingdings" w:char="F0FC"/>
            </w:r>
          </w:p>
        </w:tc>
        <w:tc>
          <w:tcPr>
            <w:tcW w:w="1069" w:type="dxa"/>
            <w:shd w:val="clear" w:color="auto" w:fill="8CD8D1" w:themeFill="accent3" w:themeFillTint="99"/>
            <w:vAlign w:val="center"/>
          </w:tcPr>
          <w:p w14:paraId="11FE5E86"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406" w:type="dxa"/>
            <w:tcBorders>
              <w:bottom w:val="single" w:sz="4" w:space="0" w:color="auto"/>
            </w:tcBorders>
            <w:shd w:val="clear" w:color="auto" w:fill="F2F2F2" w:themeFill="background1" w:themeFillShade="F2"/>
          </w:tcPr>
          <w:p w14:paraId="667D02FC" w14:textId="77777777" w:rsidR="00051830" w:rsidRPr="009D450F" w:rsidRDefault="00547BB6" w:rsidP="00B90F5C">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61</w:t>
            </w:r>
          </w:p>
          <w:p w14:paraId="64E86240" w14:textId="77777777" w:rsidR="00051830" w:rsidRPr="009D450F" w:rsidRDefault="00051830" w:rsidP="00B90F5C">
            <w:pPr>
              <w:pStyle w:val="Bulletedlist1"/>
              <w:numPr>
                <w:ilvl w:val="0"/>
                <w:numId w:val="0"/>
              </w:numPr>
              <w:spacing w:after="0" w:line="304" w:lineRule="exact"/>
              <w:jc w:val="center"/>
              <w:rPr>
                <w:rFonts w:asciiTheme="majorHAnsi" w:hAnsiTheme="majorHAnsi" w:cs="Wingdings"/>
                <w:lang w:val="fr-CA"/>
              </w:rPr>
            </w:pPr>
          </w:p>
        </w:tc>
        <w:tc>
          <w:tcPr>
            <w:tcW w:w="1407" w:type="dxa"/>
            <w:tcBorders>
              <w:bottom w:val="single" w:sz="4" w:space="0" w:color="auto"/>
            </w:tcBorders>
            <w:shd w:val="clear" w:color="auto" w:fill="F2F2F2" w:themeFill="background1" w:themeFillShade="F2"/>
            <w:vAlign w:val="center"/>
          </w:tcPr>
          <w:p w14:paraId="420E0FE2"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41</w:t>
            </w:r>
          </w:p>
        </w:tc>
      </w:tr>
      <w:tr w:rsidR="00F4654F" w:rsidRPr="009D450F" w14:paraId="5DD28CCB" w14:textId="77777777" w:rsidTr="00802742">
        <w:trPr>
          <w:trHeight w:hRule="exact" w:val="360"/>
        </w:trPr>
        <w:tc>
          <w:tcPr>
            <w:tcW w:w="2268" w:type="dxa"/>
            <w:vAlign w:val="center"/>
          </w:tcPr>
          <w:p w14:paraId="5BCEB5EF" w14:textId="77777777" w:rsidR="00051830" w:rsidRPr="009D450F" w:rsidRDefault="00547BB6" w:rsidP="00B90F5C">
            <w:pPr>
              <w:jc w:val="left"/>
              <w:rPr>
                <w:rFonts w:asciiTheme="majorHAnsi" w:hAnsiTheme="majorHAnsi"/>
                <w:sz w:val="20"/>
                <w:szCs w:val="20"/>
                <w:lang w:val="fr-CA"/>
              </w:rPr>
            </w:pPr>
            <w:r w:rsidRPr="009D450F">
              <w:rPr>
                <w:rFonts w:asciiTheme="majorHAnsi" w:hAnsiTheme="majorHAnsi"/>
                <w:sz w:val="20"/>
                <w:szCs w:val="20"/>
                <w:lang w:val="fr-CA"/>
              </w:rPr>
              <w:t>Colville Lake</w:t>
            </w:r>
          </w:p>
        </w:tc>
        <w:tc>
          <w:tcPr>
            <w:tcW w:w="1422" w:type="dxa"/>
            <w:vAlign w:val="center"/>
          </w:tcPr>
          <w:p w14:paraId="24267807" w14:textId="4DA5A74C" w:rsidR="00051830" w:rsidRPr="009D450F" w:rsidRDefault="00B6444C" w:rsidP="00B90F5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Petit réseau</w:t>
            </w:r>
          </w:p>
        </w:tc>
        <w:tc>
          <w:tcPr>
            <w:tcW w:w="2880" w:type="dxa"/>
            <w:vAlign w:val="center"/>
          </w:tcPr>
          <w:p w14:paraId="72D77517" w14:textId="45CC6379" w:rsidR="00051830" w:rsidRPr="009D450F" w:rsidRDefault="009D450F" w:rsidP="00B90F5C">
            <w:pPr>
              <w:pStyle w:val="Bulletedlist1"/>
              <w:numPr>
                <w:ilvl w:val="0"/>
                <w:numId w:val="0"/>
              </w:numPr>
              <w:spacing w:after="0" w:line="304" w:lineRule="exact"/>
              <w:rPr>
                <w:rFonts w:asciiTheme="majorHAnsi" w:hAnsiTheme="majorHAnsi"/>
                <w:sz w:val="20"/>
                <w:szCs w:val="20"/>
                <w:lang w:val="fr-CA"/>
              </w:rPr>
            </w:pPr>
            <w:r w:rsidRPr="009D450F">
              <w:rPr>
                <w:rFonts w:asciiTheme="majorHAnsi" w:hAnsiTheme="majorHAnsi"/>
                <w:sz w:val="20"/>
                <w:szCs w:val="20"/>
                <w:lang w:val="fr-CA"/>
              </w:rPr>
              <w:t xml:space="preserve">Lac </w:t>
            </w:r>
            <w:r w:rsidR="00547BB6" w:rsidRPr="009D450F">
              <w:rPr>
                <w:rFonts w:asciiTheme="majorHAnsi" w:hAnsiTheme="majorHAnsi"/>
                <w:sz w:val="20"/>
                <w:szCs w:val="20"/>
                <w:lang w:val="fr-CA"/>
              </w:rPr>
              <w:t>Colville</w:t>
            </w:r>
          </w:p>
        </w:tc>
        <w:tc>
          <w:tcPr>
            <w:tcW w:w="8820" w:type="dxa"/>
            <w:vAlign w:val="center"/>
          </w:tcPr>
          <w:p w14:paraId="4EB3D74F" w14:textId="2067E3BB" w:rsidR="00051830" w:rsidRPr="009D450F" w:rsidRDefault="005339F5" w:rsidP="00B90F5C">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à cartouche, chloration, stockage</w:t>
            </w:r>
          </w:p>
        </w:tc>
        <w:tc>
          <w:tcPr>
            <w:tcW w:w="1170" w:type="dxa"/>
            <w:vAlign w:val="center"/>
          </w:tcPr>
          <w:p w14:paraId="6457D786"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18F42A1D"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6A006CBB"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8CD8D1" w:themeFill="accent3" w:themeFillTint="99"/>
          </w:tcPr>
          <w:p w14:paraId="2D5825BD" w14:textId="77777777" w:rsidR="00051830" w:rsidRPr="009D450F" w:rsidRDefault="00547BB6" w:rsidP="00B90F5C">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0</w:t>
            </w:r>
          </w:p>
        </w:tc>
        <w:tc>
          <w:tcPr>
            <w:tcW w:w="1407" w:type="dxa"/>
            <w:tcBorders>
              <w:bottom w:val="single" w:sz="4" w:space="0" w:color="auto"/>
            </w:tcBorders>
            <w:shd w:val="clear" w:color="auto" w:fill="8CD8D1" w:themeFill="accent3" w:themeFillTint="99"/>
            <w:vAlign w:val="center"/>
          </w:tcPr>
          <w:p w14:paraId="29AC9B67"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0</w:t>
            </w:r>
          </w:p>
        </w:tc>
      </w:tr>
      <w:tr w:rsidR="00F4654F" w:rsidRPr="009D450F" w14:paraId="64916A6B" w14:textId="77777777" w:rsidTr="00802742">
        <w:trPr>
          <w:trHeight w:hRule="exact" w:val="360"/>
        </w:trPr>
        <w:tc>
          <w:tcPr>
            <w:tcW w:w="2268" w:type="dxa"/>
            <w:vAlign w:val="center"/>
          </w:tcPr>
          <w:p w14:paraId="7170216F" w14:textId="77777777" w:rsidR="00051830" w:rsidRPr="009D450F" w:rsidRDefault="00547BB6" w:rsidP="00B90F5C">
            <w:pPr>
              <w:jc w:val="left"/>
              <w:rPr>
                <w:rFonts w:asciiTheme="majorHAnsi" w:hAnsiTheme="majorHAnsi"/>
                <w:sz w:val="20"/>
                <w:szCs w:val="20"/>
                <w:lang w:val="fr-CA"/>
              </w:rPr>
            </w:pPr>
            <w:proofErr w:type="spellStart"/>
            <w:r w:rsidRPr="009D450F">
              <w:rPr>
                <w:rFonts w:asciiTheme="majorHAnsi" w:hAnsiTheme="majorHAnsi"/>
                <w:sz w:val="20"/>
                <w:szCs w:val="20"/>
                <w:lang w:val="fr-CA"/>
              </w:rPr>
              <w:t>Délı̨ne</w:t>
            </w:r>
            <w:proofErr w:type="spellEnd"/>
          </w:p>
        </w:tc>
        <w:tc>
          <w:tcPr>
            <w:tcW w:w="1422" w:type="dxa"/>
            <w:vAlign w:val="center"/>
          </w:tcPr>
          <w:p w14:paraId="75BF896B" w14:textId="698047FF" w:rsidR="00051830" w:rsidRPr="009D450F" w:rsidRDefault="00B6444C" w:rsidP="00B90F5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Petit réseau</w:t>
            </w:r>
          </w:p>
        </w:tc>
        <w:tc>
          <w:tcPr>
            <w:tcW w:w="2880" w:type="dxa"/>
            <w:vAlign w:val="center"/>
          </w:tcPr>
          <w:p w14:paraId="5007D5DE" w14:textId="77777777" w:rsidR="00051830" w:rsidRPr="009D450F" w:rsidRDefault="00547BB6" w:rsidP="00B90F5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Grand lac de l’Ours</w:t>
            </w:r>
          </w:p>
        </w:tc>
        <w:tc>
          <w:tcPr>
            <w:tcW w:w="8820" w:type="dxa"/>
            <w:vAlign w:val="center"/>
          </w:tcPr>
          <w:p w14:paraId="57A47333" w14:textId="7268042F" w:rsidR="00051830" w:rsidRPr="009D450F" w:rsidRDefault="005339F5" w:rsidP="00B90F5C">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à cartouche, UV, chloration, stockage</w:t>
            </w:r>
          </w:p>
        </w:tc>
        <w:tc>
          <w:tcPr>
            <w:tcW w:w="1170" w:type="dxa"/>
            <w:vAlign w:val="center"/>
          </w:tcPr>
          <w:p w14:paraId="5AE4454A"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024318F4"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6320FFC9"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0401B63D" w14:textId="77777777" w:rsidR="00051830" w:rsidRPr="009D450F" w:rsidRDefault="00547BB6" w:rsidP="00B90F5C">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63</w:t>
            </w:r>
          </w:p>
        </w:tc>
        <w:tc>
          <w:tcPr>
            <w:tcW w:w="1407" w:type="dxa"/>
            <w:shd w:val="clear" w:color="auto" w:fill="8CD8D1" w:themeFill="accent3" w:themeFillTint="99"/>
            <w:vAlign w:val="center"/>
          </w:tcPr>
          <w:p w14:paraId="50B90213" w14:textId="77777777" w:rsidR="00051830" w:rsidRPr="009D450F" w:rsidRDefault="00547BB6" w:rsidP="00B90F5C">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19</w:t>
            </w:r>
          </w:p>
        </w:tc>
      </w:tr>
      <w:tr w:rsidR="00307ED4" w:rsidRPr="009D450F" w14:paraId="4A197793" w14:textId="77777777" w:rsidTr="00802742">
        <w:trPr>
          <w:trHeight w:hRule="exact" w:val="360"/>
        </w:trPr>
        <w:tc>
          <w:tcPr>
            <w:tcW w:w="2268" w:type="dxa"/>
            <w:vAlign w:val="center"/>
          </w:tcPr>
          <w:p w14:paraId="39AC6AB5" w14:textId="77777777" w:rsidR="00307ED4" w:rsidRPr="009D450F" w:rsidRDefault="00307ED4" w:rsidP="00307ED4">
            <w:pPr>
              <w:jc w:val="left"/>
              <w:rPr>
                <w:rFonts w:asciiTheme="majorHAnsi" w:hAnsiTheme="majorHAnsi"/>
                <w:sz w:val="20"/>
                <w:szCs w:val="20"/>
                <w:lang w:val="fr-CA"/>
              </w:rPr>
            </w:pPr>
            <w:proofErr w:type="spellStart"/>
            <w:r w:rsidRPr="009D450F">
              <w:rPr>
                <w:rFonts w:asciiTheme="majorHAnsi" w:hAnsiTheme="majorHAnsi"/>
                <w:sz w:val="20"/>
                <w:szCs w:val="20"/>
                <w:lang w:val="fr-CA"/>
              </w:rPr>
              <w:t>Behchoko</w:t>
            </w:r>
            <w:proofErr w:type="spellEnd"/>
            <w:r w:rsidRPr="009D450F">
              <w:rPr>
                <w:rFonts w:asciiTheme="majorHAnsi" w:hAnsiTheme="majorHAnsi"/>
                <w:sz w:val="20"/>
                <w:szCs w:val="20"/>
                <w:lang w:val="fr-CA"/>
              </w:rPr>
              <w:t>̨̀ (</w:t>
            </w:r>
            <w:proofErr w:type="spellStart"/>
            <w:r w:rsidRPr="009D450F">
              <w:rPr>
                <w:rFonts w:asciiTheme="majorHAnsi" w:hAnsiTheme="majorHAnsi"/>
                <w:sz w:val="20"/>
                <w:szCs w:val="20"/>
                <w:lang w:val="fr-CA"/>
              </w:rPr>
              <w:t>Edzo</w:t>
            </w:r>
            <w:proofErr w:type="spellEnd"/>
            <w:r w:rsidRPr="009D450F">
              <w:rPr>
                <w:rFonts w:asciiTheme="majorHAnsi" w:hAnsiTheme="majorHAnsi"/>
                <w:sz w:val="20"/>
                <w:szCs w:val="20"/>
                <w:lang w:val="fr-CA"/>
              </w:rPr>
              <w:t>)</w:t>
            </w:r>
          </w:p>
        </w:tc>
        <w:tc>
          <w:tcPr>
            <w:tcW w:w="1422" w:type="dxa"/>
            <w:vAlign w:val="center"/>
          </w:tcPr>
          <w:p w14:paraId="26866172" w14:textId="6C0ED7F5"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0C551507" w14:textId="2FA8B4AC"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Chenal ouest</w:t>
            </w:r>
          </w:p>
        </w:tc>
        <w:tc>
          <w:tcPr>
            <w:tcW w:w="8820" w:type="dxa"/>
            <w:vAlign w:val="center"/>
          </w:tcPr>
          <w:p w14:paraId="37147361" w14:textId="1886FFA5" w:rsidR="00307ED4" w:rsidRPr="009D450F" w:rsidRDefault="00307ED4"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conventionnelle (coagulation, floculation, sédimentation et filtration), chloration et stockage</w:t>
            </w:r>
          </w:p>
        </w:tc>
        <w:tc>
          <w:tcPr>
            <w:tcW w:w="1170" w:type="dxa"/>
            <w:vAlign w:val="center"/>
          </w:tcPr>
          <w:p w14:paraId="269B0ECE"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2593C204"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3086CA60"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3E0EA42F"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69</w:t>
            </w:r>
          </w:p>
        </w:tc>
        <w:tc>
          <w:tcPr>
            <w:tcW w:w="1407" w:type="dxa"/>
            <w:shd w:val="clear" w:color="auto" w:fill="F2F2F2" w:themeFill="background1" w:themeFillShade="F2"/>
            <w:vAlign w:val="center"/>
          </w:tcPr>
          <w:p w14:paraId="52BD7AB6"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232</w:t>
            </w:r>
          </w:p>
        </w:tc>
      </w:tr>
      <w:tr w:rsidR="00307ED4" w:rsidRPr="009D450F" w14:paraId="37656207" w14:textId="77777777" w:rsidTr="00802742">
        <w:trPr>
          <w:trHeight w:hRule="exact" w:val="360"/>
        </w:trPr>
        <w:tc>
          <w:tcPr>
            <w:tcW w:w="2268" w:type="dxa"/>
            <w:vAlign w:val="center"/>
          </w:tcPr>
          <w:p w14:paraId="4E0D2BFA" w14:textId="77777777" w:rsidR="00307ED4" w:rsidRPr="009D450F" w:rsidRDefault="00307ED4" w:rsidP="00307ED4">
            <w:pPr>
              <w:jc w:val="left"/>
              <w:rPr>
                <w:rFonts w:asciiTheme="majorHAnsi" w:hAnsiTheme="majorHAnsi"/>
                <w:sz w:val="20"/>
                <w:szCs w:val="20"/>
                <w:lang w:val="fr-CA"/>
              </w:rPr>
            </w:pPr>
            <w:proofErr w:type="spellStart"/>
            <w:r w:rsidRPr="009D450F">
              <w:rPr>
                <w:rFonts w:asciiTheme="majorHAnsi" w:hAnsiTheme="majorHAnsi"/>
                <w:sz w:val="20"/>
                <w:szCs w:val="20"/>
                <w:lang w:val="fr-CA"/>
              </w:rPr>
              <w:t>Behchoko</w:t>
            </w:r>
            <w:proofErr w:type="spellEnd"/>
            <w:r w:rsidRPr="009D450F">
              <w:rPr>
                <w:rFonts w:asciiTheme="majorHAnsi" w:hAnsiTheme="majorHAnsi"/>
                <w:sz w:val="20"/>
                <w:szCs w:val="20"/>
                <w:lang w:val="fr-CA"/>
              </w:rPr>
              <w:t>̨̀ (Rae)</w:t>
            </w:r>
          </w:p>
        </w:tc>
        <w:tc>
          <w:tcPr>
            <w:tcW w:w="1422" w:type="dxa"/>
            <w:vAlign w:val="center"/>
          </w:tcPr>
          <w:p w14:paraId="6A5CED09" w14:textId="59DDBB95"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09FE5C99" w14:textId="77777777"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Lac Marian</w:t>
            </w:r>
          </w:p>
        </w:tc>
        <w:tc>
          <w:tcPr>
            <w:tcW w:w="8820" w:type="dxa"/>
            <w:vAlign w:val="center"/>
          </w:tcPr>
          <w:p w14:paraId="7E330363" w14:textId="0E8ACD9C" w:rsidR="00307ED4" w:rsidRPr="009D450F" w:rsidRDefault="00307ED4"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conventionnelle (coagulation, floculation, sédimentation et filtration), chloration et stockage</w:t>
            </w:r>
          </w:p>
        </w:tc>
        <w:tc>
          <w:tcPr>
            <w:tcW w:w="1170" w:type="dxa"/>
            <w:vAlign w:val="center"/>
          </w:tcPr>
          <w:p w14:paraId="0615FACF"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144384D5"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7D4BAA9A"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5ADCE43C"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55</w:t>
            </w:r>
          </w:p>
        </w:tc>
        <w:tc>
          <w:tcPr>
            <w:tcW w:w="1407" w:type="dxa"/>
            <w:shd w:val="clear" w:color="auto" w:fill="F2F2F2" w:themeFill="background1" w:themeFillShade="F2"/>
            <w:vAlign w:val="center"/>
          </w:tcPr>
          <w:p w14:paraId="672CA93C"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145</w:t>
            </w:r>
          </w:p>
        </w:tc>
      </w:tr>
      <w:tr w:rsidR="00307ED4" w:rsidRPr="009D450F" w14:paraId="17AB20EA" w14:textId="77777777" w:rsidTr="00802742">
        <w:trPr>
          <w:trHeight w:hRule="exact" w:val="360"/>
        </w:trPr>
        <w:tc>
          <w:tcPr>
            <w:tcW w:w="2268" w:type="dxa"/>
            <w:vAlign w:val="center"/>
          </w:tcPr>
          <w:p w14:paraId="476E6A5A" w14:textId="77777777" w:rsidR="00307ED4" w:rsidRPr="009D450F" w:rsidRDefault="00307ED4" w:rsidP="00307ED4">
            <w:pPr>
              <w:jc w:val="left"/>
              <w:rPr>
                <w:rFonts w:asciiTheme="majorHAnsi" w:hAnsiTheme="majorHAnsi"/>
                <w:sz w:val="20"/>
                <w:szCs w:val="20"/>
                <w:lang w:val="fr-CA"/>
              </w:rPr>
            </w:pPr>
            <w:r w:rsidRPr="009D450F">
              <w:rPr>
                <w:rFonts w:asciiTheme="majorHAnsi" w:hAnsiTheme="majorHAnsi"/>
                <w:sz w:val="20"/>
                <w:szCs w:val="20"/>
                <w:lang w:val="fr-CA"/>
              </w:rPr>
              <w:t>Fort Good Hope</w:t>
            </w:r>
          </w:p>
        </w:tc>
        <w:tc>
          <w:tcPr>
            <w:tcW w:w="1422" w:type="dxa"/>
            <w:vAlign w:val="center"/>
          </w:tcPr>
          <w:p w14:paraId="71F2E74B" w14:textId="6F34A261"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0EA017F8" w14:textId="77777777"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Fleuve Mackenzie</w:t>
            </w:r>
          </w:p>
        </w:tc>
        <w:tc>
          <w:tcPr>
            <w:tcW w:w="8820" w:type="dxa"/>
            <w:vAlign w:val="center"/>
          </w:tcPr>
          <w:p w14:paraId="2EC431FA" w14:textId="780321AA" w:rsidR="00307ED4" w:rsidRPr="009D450F" w:rsidRDefault="00307ED4"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sur membrane, chloration et stockage</w:t>
            </w:r>
          </w:p>
        </w:tc>
        <w:tc>
          <w:tcPr>
            <w:tcW w:w="1170" w:type="dxa"/>
            <w:vAlign w:val="center"/>
          </w:tcPr>
          <w:p w14:paraId="37BE1618"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B2E5E0" w:themeFill="accent3" w:themeFillTint="66"/>
            <w:vAlign w:val="center"/>
          </w:tcPr>
          <w:p w14:paraId="12625B22"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069" w:type="dxa"/>
            <w:tcBorders>
              <w:bottom w:val="single" w:sz="4" w:space="0" w:color="auto"/>
            </w:tcBorders>
            <w:shd w:val="clear" w:color="auto" w:fill="F2F2F2" w:themeFill="background1" w:themeFillShade="F2"/>
            <w:vAlign w:val="center"/>
          </w:tcPr>
          <w:p w14:paraId="624ED49B"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053F336D"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98</w:t>
            </w:r>
          </w:p>
        </w:tc>
        <w:tc>
          <w:tcPr>
            <w:tcW w:w="1407" w:type="dxa"/>
            <w:shd w:val="clear" w:color="auto" w:fill="F2F2F2" w:themeFill="background1" w:themeFillShade="F2"/>
            <w:vAlign w:val="center"/>
          </w:tcPr>
          <w:p w14:paraId="64A48C66"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62</w:t>
            </w:r>
          </w:p>
        </w:tc>
      </w:tr>
      <w:tr w:rsidR="00307ED4" w:rsidRPr="009D450F" w14:paraId="71C10E8C" w14:textId="77777777" w:rsidTr="00802742">
        <w:trPr>
          <w:trHeight w:hRule="exact" w:val="360"/>
        </w:trPr>
        <w:tc>
          <w:tcPr>
            <w:tcW w:w="2268" w:type="dxa"/>
            <w:vAlign w:val="center"/>
          </w:tcPr>
          <w:p w14:paraId="1B1A6E27" w14:textId="77777777" w:rsidR="00307ED4" w:rsidRPr="009D450F" w:rsidRDefault="00307ED4" w:rsidP="00307ED4">
            <w:pPr>
              <w:jc w:val="left"/>
              <w:rPr>
                <w:rFonts w:asciiTheme="majorHAnsi" w:hAnsiTheme="majorHAnsi"/>
                <w:sz w:val="20"/>
                <w:szCs w:val="20"/>
                <w:lang w:val="fr-CA"/>
              </w:rPr>
            </w:pPr>
            <w:r w:rsidRPr="009D450F">
              <w:rPr>
                <w:rFonts w:asciiTheme="majorHAnsi" w:hAnsiTheme="majorHAnsi"/>
                <w:sz w:val="20"/>
                <w:szCs w:val="20"/>
                <w:lang w:val="fr-CA"/>
              </w:rPr>
              <w:t>Fort Liard</w:t>
            </w:r>
          </w:p>
        </w:tc>
        <w:tc>
          <w:tcPr>
            <w:tcW w:w="1422" w:type="dxa"/>
            <w:vAlign w:val="center"/>
          </w:tcPr>
          <w:p w14:paraId="60008A09" w14:textId="6A9EE435"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0FBC5A22" w14:textId="56BBDEDA"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Puits d’eau souterraine</w:t>
            </w:r>
          </w:p>
        </w:tc>
        <w:tc>
          <w:tcPr>
            <w:tcW w:w="8820" w:type="dxa"/>
            <w:vAlign w:val="center"/>
          </w:tcPr>
          <w:p w14:paraId="47DA7C2E" w14:textId="72EE4DE9" w:rsidR="00307ED4" w:rsidRPr="009D450F" w:rsidRDefault="00D63720"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au sable vert avec permanganate de potassium, adoucissement, chloration et stockage</w:t>
            </w:r>
          </w:p>
        </w:tc>
        <w:tc>
          <w:tcPr>
            <w:tcW w:w="1170" w:type="dxa"/>
            <w:vAlign w:val="center"/>
          </w:tcPr>
          <w:p w14:paraId="23DAC289"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1A65C2BC"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8CD8D1" w:themeFill="accent3" w:themeFillTint="99"/>
            <w:vAlign w:val="center"/>
          </w:tcPr>
          <w:p w14:paraId="4CEC6C48"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406" w:type="dxa"/>
            <w:shd w:val="clear" w:color="auto" w:fill="F2F2F2" w:themeFill="background1" w:themeFillShade="F2"/>
          </w:tcPr>
          <w:p w14:paraId="2502D2A9"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104</w:t>
            </w:r>
          </w:p>
        </w:tc>
        <w:tc>
          <w:tcPr>
            <w:tcW w:w="1407" w:type="dxa"/>
            <w:tcBorders>
              <w:bottom w:val="single" w:sz="4" w:space="0" w:color="auto"/>
            </w:tcBorders>
            <w:shd w:val="clear" w:color="auto" w:fill="F2F2F2" w:themeFill="background1" w:themeFillShade="F2"/>
            <w:vAlign w:val="center"/>
          </w:tcPr>
          <w:p w14:paraId="78586253"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104</w:t>
            </w:r>
          </w:p>
        </w:tc>
      </w:tr>
      <w:tr w:rsidR="00307ED4" w:rsidRPr="009D450F" w14:paraId="476D65FB" w14:textId="77777777" w:rsidTr="00802742">
        <w:trPr>
          <w:trHeight w:hRule="exact" w:val="360"/>
        </w:trPr>
        <w:tc>
          <w:tcPr>
            <w:tcW w:w="2268" w:type="dxa"/>
            <w:vAlign w:val="center"/>
          </w:tcPr>
          <w:p w14:paraId="16580F91" w14:textId="77777777" w:rsidR="00307ED4" w:rsidRPr="009D450F" w:rsidRDefault="00307ED4" w:rsidP="00307ED4">
            <w:pPr>
              <w:jc w:val="left"/>
              <w:rPr>
                <w:rFonts w:asciiTheme="majorHAnsi" w:hAnsiTheme="majorHAnsi"/>
                <w:sz w:val="20"/>
                <w:szCs w:val="20"/>
                <w:lang w:val="fr-CA"/>
              </w:rPr>
            </w:pPr>
            <w:r w:rsidRPr="009D450F">
              <w:rPr>
                <w:rFonts w:asciiTheme="majorHAnsi" w:hAnsiTheme="majorHAnsi"/>
                <w:sz w:val="20"/>
                <w:szCs w:val="20"/>
                <w:lang w:val="fr-CA"/>
              </w:rPr>
              <w:t>Fort McPherson</w:t>
            </w:r>
          </w:p>
        </w:tc>
        <w:tc>
          <w:tcPr>
            <w:tcW w:w="1422" w:type="dxa"/>
            <w:vAlign w:val="center"/>
          </w:tcPr>
          <w:p w14:paraId="4B59E725" w14:textId="47E57B72"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53055C7E" w14:textId="61DDF360"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 xml:space="preserve">Lac </w:t>
            </w:r>
            <w:proofErr w:type="spellStart"/>
            <w:r w:rsidRPr="009D450F">
              <w:rPr>
                <w:rFonts w:asciiTheme="majorHAnsi" w:hAnsiTheme="majorHAnsi"/>
                <w:sz w:val="20"/>
                <w:szCs w:val="20"/>
                <w:lang w:val="fr-CA"/>
              </w:rPr>
              <w:t>Deep</w:t>
            </w:r>
            <w:proofErr w:type="spellEnd"/>
            <w:r w:rsidRPr="009D450F">
              <w:rPr>
                <w:rFonts w:asciiTheme="majorHAnsi" w:hAnsiTheme="majorHAnsi"/>
                <w:sz w:val="20"/>
                <w:szCs w:val="20"/>
                <w:lang w:val="fr-CA"/>
              </w:rPr>
              <w:t xml:space="preserve"> Water</w:t>
            </w:r>
          </w:p>
        </w:tc>
        <w:tc>
          <w:tcPr>
            <w:tcW w:w="8820" w:type="dxa"/>
            <w:vAlign w:val="center"/>
          </w:tcPr>
          <w:p w14:paraId="0FBA36C0" w14:textId="20B07942" w:rsidR="00307ED4" w:rsidRPr="009D450F" w:rsidRDefault="00307ED4"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conventionnelle (coagulation, floculation, sédimentation et filtration), chloration et stockage</w:t>
            </w:r>
          </w:p>
        </w:tc>
        <w:tc>
          <w:tcPr>
            <w:tcW w:w="1170" w:type="dxa"/>
            <w:vAlign w:val="center"/>
          </w:tcPr>
          <w:p w14:paraId="75D32995"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40EF1E0F"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tcBorders>
              <w:bottom w:val="single" w:sz="4" w:space="0" w:color="auto"/>
            </w:tcBorders>
            <w:shd w:val="clear" w:color="auto" w:fill="F2F2F2" w:themeFill="background1" w:themeFillShade="F2"/>
            <w:vAlign w:val="center"/>
          </w:tcPr>
          <w:p w14:paraId="3060F2B4"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8CD8D1" w:themeFill="accent3" w:themeFillTint="99"/>
          </w:tcPr>
          <w:p w14:paraId="124BA149"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16</w:t>
            </w:r>
          </w:p>
        </w:tc>
        <w:tc>
          <w:tcPr>
            <w:tcW w:w="1407" w:type="dxa"/>
            <w:shd w:val="clear" w:color="auto" w:fill="8CD8D1" w:themeFill="accent3" w:themeFillTint="99"/>
            <w:vAlign w:val="center"/>
          </w:tcPr>
          <w:p w14:paraId="7A772257"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23</w:t>
            </w:r>
          </w:p>
        </w:tc>
      </w:tr>
      <w:tr w:rsidR="00307ED4" w:rsidRPr="009D450F" w14:paraId="34E4F47D" w14:textId="77777777" w:rsidTr="00802742">
        <w:trPr>
          <w:trHeight w:hRule="exact" w:val="360"/>
        </w:trPr>
        <w:tc>
          <w:tcPr>
            <w:tcW w:w="2268" w:type="dxa"/>
            <w:vAlign w:val="center"/>
          </w:tcPr>
          <w:p w14:paraId="4AEE2A1F" w14:textId="77777777" w:rsidR="00307ED4" w:rsidRPr="009D450F" w:rsidRDefault="00307ED4" w:rsidP="00307ED4">
            <w:pPr>
              <w:jc w:val="left"/>
              <w:rPr>
                <w:rFonts w:asciiTheme="majorHAnsi" w:hAnsiTheme="majorHAnsi"/>
                <w:sz w:val="20"/>
                <w:szCs w:val="20"/>
                <w:lang w:val="fr-CA"/>
              </w:rPr>
            </w:pPr>
            <w:r w:rsidRPr="009D450F">
              <w:rPr>
                <w:rFonts w:asciiTheme="majorHAnsi" w:hAnsiTheme="majorHAnsi"/>
                <w:sz w:val="20"/>
                <w:szCs w:val="20"/>
                <w:lang w:val="fr-CA"/>
              </w:rPr>
              <w:t>Fort Providence</w:t>
            </w:r>
          </w:p>
        </w:tc>
        <w:tc>
          <w:tcPr>
            <w:tcW w:w="1422" w:type="dxa"/>
            <w:vAlign w:val="center"/>
          </w:tcPr>
          <w:p w14:paraId="2DD2BC3B" w14:textId="30149D77"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088BFC87" w14:textId="77777777"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Fleuve Mackenzie</w:t>
            </w:r>
          </w:p>
        </w:tc>
        <w:tc>
          <w:tcPr>
            <w:tcW w:w="8820" w:type="dxa"/>
            <w:vAlign w:val="center"/>
          </w:tcPr>
          <w:p w14:paraId="7D637964" w14:textId="0C1BFC37" w:rsidR="00307ED4" w:rsidRPr="009D450F" w:rsidRDefault="00307ED4"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conventionnelle (coagulation, floculation, sédimentation et filtration), chloration et stockage</w:t>
            </w:r>
          </w:p>
        </w:tc>
        <w:tc>
          <w:tcPr>
            <w:tcW w:w="1170" w:type="dxa"/>
            <w:vAlign w:val="center"/>
          </w:tcPr>
          <w:p w14:paraId="6C34F3ED"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467EBC04"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8CD8D1" w:themeFill="accent3" w:themeFillTint="99"/>
            <w:vAlign w:val="center"/>
          </w:tcPr>
          <w:p w14:paraId="06FFB51B"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406" w:type="dxa"/>
            <w:shd w:val="clear" w:color="auto" w:fill="F2F2F2" w:themeFill="background1" w:themeFillShade="F2"/>
          </w:tcPr>
          <w:p w14:paraId="1AD38382"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115</w:t>
            </w:r>
          </w:p>
        </w:tc>
        <w:tc>
          <w:tcPr>
            <w:tcW w:w="1407" w:type="dxa"/>
            <w:tcBorders>
              <w:bottom w:val="single" w:sz="4" w:space="0" w:color="auto"/>
            </w:tcBorders>
            <w:shd w:val="clear" w:color="auto" w:fill="F2F2F2" w:themeFill="background1" w:themeFillShade="F2"/>
            <w:vAlign w:val="center"/>
          </w:tcPr>
          <w:p w14:paraId="3F68DCA1"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58</w:t>
            </w:r>
          </w:p>
        </w:tc>
      </w:tr>
      <w:tr w:rsidR="00307ED4" w:rsidRPr="009D450F" w14:paraId="13F03574" w14:textId="77777777" w:rsidTr="00802742">
        <w:trPr>
          <w:trHeight w:hRule="exact" w:val="360"/>
        </w:trPr>
        <w:tc>
          <w:tcPr>
            <w:tcW w:w="2268" w:type="dxa"/>
            <w:vAlign w:val="center"/>
          </w:tcPr>
          <w:p w14:paraId="4E843DBF" w14:textId="77777777" w:rsidR="00307ED4" w:rsidRPr="009D450F" w:rsidRDefault="00307ED4" w:rsidP="00307ED4">
            <w:pPr>
              <w:jc w:val="left"/>
              <w:rPr>
                <w:rFonts w:asciiTheme="majorHAnsi" w:hAnsiTheme="majorHAnsi"/>
                <w:sz w:val="20"/>
                <w:szCs w:val="20"/>
                <w:lang w:val="fr-CA"/>
              </w:rPr>
            </w:pPr>
            <w:r w:rsidRPr="009D450F">
              <w:rPr>
                <w:rFonts w:asciiTheme="majorHAnsi" w:hAnsiTheme="majorHAnsi"/>
                <w:sz w:val="20"/>
                <w:szCs w:val="20"/>
                <w:lang w:val="fr-CA"/>
              </w:rPr>
              <w:t>Fort </w:t>
            </w:r>
            <w:proofErr w:type="spellStart"/>
            <w:r w:rsidRPr="009D450F">
              <w:rPr>
                <w:rFonts w:asciiTheme="majorHAnsi" w:hAnsiTheme="majorHAnsi"/>
                <w:sz w:val="20"/>
                <w:szCs w:val="20"/>
                <w:lang w:val="fr-CA"/>
              </w:rPr>
              <w:t>Resolution</w:t>
            </w:r>
            <w:proofErr w:type="spellEnd"/>
          </w:p>
        </w:tc>
        <w:tc>
          <w:tcPr>
            <w:tcW w:w="1422" w:type="dxa"/>
            <w:vAlign w:val="center"/>
          </w:tcPr>
          <w:p w14:paraId="4241962A" w14:textId="6F90CCB2"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692A9190" w14:textId="77777777"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Grand lac des Esclaves</w:t>
            </w:r>
          </w:p>
        </w:tc>
        <w:tc>
          <w:tcPr>
            <w:tcW w:w="8820" w:type="dxa"/>
            <w:vAlign w:val="center"/>
          </w:tcPr>
          <w:p w14:paraId="211F2605" w14:textId="3D3F9AC5" w:rsidR="00307ED4" w:rsidRPr="009D450F" w:rsidRDefault="00307ED4"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conventionnelle (coagulation, floculation, sédimentation et filtration), chloration et stockage</w:t>
            </w:r>
          </w:p>
        </w:tc>
        <w:tc>
          <w:tcPr>
            <w:tcW w:w="1170" w:type="dxa"/>
            <w:vAlign w:val="center"/>
          </w:tcPr>
          <w:p w14:paraId="43024616"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4947A3A4"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8CD8D1" w:themeFill="accent3" w:themeFillTint="99"/>
            <w:vAlign w:val="center"/>
          </w:tcPr>
          <w:p w14:paraId="5C5DA8C3"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406" w:type="dxa"/>
            <w:shd w:val="clear" w:color="auto" w:fill="8CD8D1" w:themeFill="accent3" w:themeFillTint="99"/>
          </w:tcPr>
          <w:p w14:paraId="1020270C"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41</w:t>
            </w:r>
          </w:p>
        </w:tc>
        <w:tc>
          <w:tcPr>
            <w:tcW w:w="1407" w:type="dxa"/>
            <w:shd w:val="clear" w:color="auto" w:fill="8CD8D1" w:themeFill="accent3" w:themeFillTint="99"/>
            <w:vAlign w:val="center"/>
          </w:tcPr>
          <w:p w14:paraId="3C86A18B"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20</w:t>
            </w:r>
          </w:p>
        </w:tc>
      </w:tr>
      <w:tr w:rsidR="00307ED4" w:rsidRPr="009D450F" w14:paraId="4688CED0" w14:textId="77777777" w:rsidTr="00802742">
        <w:trPr>
          <w:trHeight w:hRule="exact" w:val="360"/>
        </w:trPr>
        <w:tc>
          <w:tcPr>
            <w:tcW w:w="2268" w:type="dxa"/>
            <w:vAlign w:val="center"/>
          </w:tcPr>
          <w:p w14:paraId="013F6276" w14:textId="77777777" w:rsidR="00307ED4" w:rsidRPr="009D450F" w:rsidRDefault="00307ED4" w:rsidP="00307ED4">
            <w:pPr>
              <w:jc w:val="left"/>
              <w:rPr>
                <w:rFonts w:asciiTheme="majorHAnsi" w:hAnsiTheme="majorHAnsi"/>
                <w:sz w:val="20"/>
                <w:szCs w:val="20"/>
                <w:lang w:val="fr-CA"/>
              </w:rPr>
            </w:pPr>
            <w:r w:rsidRPr="009D450F">
              <w:rPr>
                <w:rFonts w:asciiTheme="majorHAnsi" w:hAnsiTheme="majorHAnsi"/>
                <w:sz w:val="20"/>
                <w:szCs w:val="20"/>
                <w:lang w:val="fr-CA"/>
              </w:rPr>
              <w:t>Fort Simpson</w:t>
            </w:r>
          </w:p>
        </w:tc>
        <w:tc>
          <w:tcPr>
            <w:tcW w:w="1422" w:type="dxa"/>
            <w:vAlign w:val="center"/>
          </w:tcPr>
          <w:p w14:paraId="77B0E8A2" w14:textId="12807290"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58D98FA7" w14:textId="77777777"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Fleuve Mackenzie</w:t>
            </w:r>
          </w:p>
        </w:tc>
        <w:tc>
          <w:tcPr>
            <w:tcW w:w="8820" w:type="dxa"/>
            <w:vAlign w:val="center"/>
          </w:tcPr>
          <w:p w14:paraId="2D68E857" w14:textId="35457411" w:rsidR="00307ED4" w:rsidRPr="009D450F" w:rsidRDefault="00307ED4"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conventionnelle (coagulation, floculation, sédimentation et filtration), chloration et stockage</w:t>
            </w:r>
          </w:p>
        </w:tc>
        <w:tc>
          <w:tcPr>
            <w:tcW w:w="1170" w:type="dxa"/>
            <w:vAlign w:val="center"/>
          </w:tcPr>
          <w:p w14:paraId="2CA60FF3"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79BE958C"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1F7C0583"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73EC2A8F"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58</w:t>
            </w:r>
          </w:p>
        </w:tc>
        <w:tc>
          <w:tcPr>
            <w:tcW w:w="1407" w:type="dxa"/>
            <w:tcBorders>
              <w:bottom w:val="single" w:sz="4" w:space="0" w:color="auto"/>
            </w:tcBorders>
            <w:shd w:val="clear" w:color="auto" w:fill="F2F2F2" w:themeFill="background1" w:themeFillShade="F2"/>
            <w:vAlign w:val="center"/>
          </w:tcPr>
          <w:p w14:paraId="4629A417"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64</w:t>
            </w:r>
          </w:p>
        </w:tc>
      </w:tr>
      <w:tr w:rsidR="00307ED4" w:rsidRPr="009D450F" w14:paraId="0CC0EBCB" w14:textId="77777777" w:rsidTr="00802742">
        <w:trPr>
          <w:trHeight w:hRule="exact" w:val="360"/>
        </w:trPr>
        <w:tc>
          <w:tcPr>
            <w:tcW w:w="2268" w:type="dxa"/>
            <w:vAlign w:val="center"/>
          </w:tcPr>
          <w:p w14:paraId="0972CDD8" w14:textId="77777777" w:rsidR="00307ED4" w:rsidRPr="009D450F" w:rsidRDefault="00307ED4" w:rsidP="00307ED4">
            <w:pPr>
              <w:jc w:val="left"/>
              <w:rPr>
                <w:rFonts w:asciiTheme="majorHAnsi" w:hAnsiTheme="majorHAnsi"/>
                <w:sz w:val="20"/>
                <w:szCs w:val="20"/>
                <w:lang w:val="fr-CA"/>
              </w:rPr>
            </w:pPr>
            <w:r w:rsidRPr="009D450F">
              <w:rPr>
                <w:rFonts w:asciiTheme="majorHAnsi" w:hAnsiTheme="majorHAnsi"/>
                <w:sz w:val="20"/>
                <w:szCs w:val="20"/>
                <w:lang w:val="fr-CA"/>
              </w:rPr>
              <w:t>Fort Smith</w:t>
            </w:r>
          </w:p>
        </w:tc>
        <w:tc>
          <w:tcPr>
            <w:tcW w:w="1422" w:type="dxa"/>
            <w:vAlign w:val="center"/>
          </w:tcPr>
          <w:p w14:paraId="144F8780" w14:textId="5D2CF061"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III</w:t>
            </w:r>
          </w:p>
        </w:tc>
        <w:tc>
          <w:tcPr>
            <w:tcW w:w="2880" w:type="dxa"/>
            <w:vAlign w:val="center"/>
          </w:tcPr>
          <w:p w14:paraId="4A0DFD89" w14:textId="77777777"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Rivière des Esclaves</w:t>
            </w:r>
          </w:p>
        </w:tc>
        <w:tc>
          <w:tcPr>
            <w:tcW w:w="8820" w:type="dxa"/>
            <w:vAlign w:val="center"/>
          </w:tcPr>
          <w:p w14:paraId="15C447EA" w14:textId="4717BDD4" w:rsidR="00307ED4" w:rsidRPr="009D450F" w:rsidRDefault="00D63720"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Décanteur à contact de boues, filtration, chloration, fluoruration, stockage</w:t>
            </w:r>
          </w:p>
        </w:tc>
        <w:tc>
          <w:tcPr>
            <w:tcW w:w="1170" w:type="dxa"/>
            <w:vAlign w:val="center"/>
          </w:tcPr>
          <w:p w14:paraId="26079900"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0C85694C"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75254958"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327BB2C6"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65</w:t>
            </w:r>
          </w:p>
        </w:tc>
        <w:tc>
          <w:tcPr>
            <w:tcW w:w="1407" w:type="dxa"/>
            <w:shd w:val="clear" w:color="auto" w:fill="8CD8D1" w:themeFill="accent3" w:themeFillTint="99"/>
            <w:vAlign w:val="center"/>
          </w:tcPr>
          <w:p w14:paraId="4E862EDE"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36</w:t>
            </w:r>
          </w:p>
        </w:tc>
      </w:tr>
      <w:tr w:rsidR="00307ED4" w:rsidRPr="009D450F" w14:paraId="46063A04" w14:textId="77777777" w:rsidTr="00802742">
        <w:trPr>
          <w:trHeight w:hRule="exact" w:val="360"/>
        </w:trPr>
        <w:tc>
          <w:tcPr>
            <w:tcW w:w="2268" w:type="dxa"/>
            <w:vAlign w:val="center"/>
          </w:tcPr>
          <w:p w14:paraId="602288DC" w14:textId="77777777" w:rsidR="00307ED4" w:rsidRPr="009D450F" w:rsidRDefault="00307ED4" w:rsidP="00307ED4">
            <w:pPr>
              <w:jc w:val="left"/>
              <w:rPr>
                <w:rFonts w:asciiTheme="majorHAnsi" w:hAnsiTheme="majorHAnsi"/>
                <w:sz w:val="20"/>
                <w:szCs w:val="20"/>
                <w:lang w:val="fr-CA"/>
              </w:rPr>
            </w:pPr>
            <w:proofErr w:type="spellStart"/>
            <w:r w:rsidRPr="009D450F">
              <w:rPr>
                <w:rFonts w:asciiTheme="majorHAnsi" w:hAnsiTheme="majorHAnsi"/>
                <w:sz w:val="20"/>
                <w:szCs w:val="20"/>
                <w:lang w:val="fr-CA"/>
              </w:rPr>
              <w:t>Gameti</w:t>
            </w:r>
            <w:proofErr w:type="spellEnd"/>
          </w:p>
        </w:tc>
        <w:tc>
          <w:tcPr>
            <w:tcW w:w="1422" w:type="dxa"/>
            <w:vAlign w:val="center"/>
          </w:tcPr>
          <w:p w14:paraId="27E95004" w14:textId="3D34565E" w:rsidR="00307ED4" w:rsidRPr="009D450F" w:rsidRDefault="00B6444C"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Petit réseau</w:t>
            </w:r>
          </w:p>
        </w:tc>
        <w:tc>
          <w:tcPr>
            <w:tcW w:w="2880" w:type="dxa"/>
            <w:vAlign w:val="center"/>
          </w:tcPr>
          <w:p w14:paraId="3CAF791A" w14:textId="77777777"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Lac Rae</w:t>
            </w:r>
          </w:p>
        </w:tc>
        <w:tc>
          <w:tcPr>
            <w:tcW w:w="8820" w:type="dxa"/>
            <w:vAlign w:val="center"/>
          </w:tcPr>
          <w:p w14:paraId="32C5B782" w14:textId="739E3BCC" w:rsidR="00307ED4" w:rsidRPr="009D450F" w:rsidRDefault="00D63720"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Chloration</w:t>
            </w:r>
          </w:p>
        </w:tc>
        <w:tc>
          <w:tcPr>
            <w:tcW w:w="1170" w:type="dxa"/>
            <w:vAlign w:val="center"/>
          </w:tcPr>
          <w:p w14:paraId="661DC0A1"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1E73C87E"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tcBorders>
              <w:bottom w:val="single" w:sz="4" w:space="0" w:color="auto"/>
            </w:tcBorders>
            <w:shd w:val="clear" w:color="auto" w:fill="F2F2F2" w:themeFill="background1" w:themeFillShade="F2"/>
            <w:vAlign w:val="center"/>
          </w:tcPr>
          <w:p w14:paraId="5ADF41BE"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41EA0A2A"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111</w:t>
            </w:r>
          </w:p>
        </w:tc>
        <w:tc>
          <w:tcPr>
            <w:tcW w:w="1407" w:type="dxa"/>
            <w:shd w:val="clear" w:color="auto" w:fill="F2F2F2" w:themeFill="background1" w:themeFillShade="F2"/>
            <w:vAlign w:val="center"/>
          </w:tcPr>
          <w:p w14:paraId="4A94B590"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231</w:t>
            </w:r>
          </w:p>
        </w:tc>
      </w:tr>
      <w:tr w:rsidR="00307ED4" w:rsidRPr="009D450F" w14:paraId="1E4B6A92" w14:textId="77777777" w:rsidTr="00802742">
        <w:trPr>
          <w:trHeight w:hRule="exact" w:val="360"/>
        </w:trPr>
        <w:tc>
          <w:tcPr>
            <w:tcW w:w="2268" w:type="dxa"/>
            <w:vAlign w:val="center"/>
          </w:tcPr>
          <w:p w14:paraId="77EC8A16" w14:textId="77777777" w:rsidR="00307ED4" w:rsidRPr="009D450F" w:rsidRDefault="00307ED4" w:rsidP="00307ED4">
            <w:pPr>
              <w:jc w:val="left"/>
              <w:rPr>
                <w:rFonts w:asciiTheme="majorHAnsi" w:hAnsiTheme="majorHAnsi"/>
                <w:sz w:val="20"/>
                <w:szCs w:val="20"/>
                <w:lang w:val="fr-CA"/>
              </w:rPr>
            </w:pPr>
            <w:r w:rsidRPr="009D450F">
              <w:rPr>
                <w:rFonts w:asciiTheme="majorHAnsi" w:hAnsiTheme="majorHAnsi"/>
                <w:sz w:val="20"/>
                <w:szCs w:val="20"/>
                <w:lang w:val="fr-CA"/>
              </w:rPr>
              <w:t>Hay River</w:t>
            </w:r>
          </w:p>
        </w:tc>
        <w:tc>
          <w:tcPr>
            <w:tcW w:w="1422" w:type="dxa"/>
            <w:vAlign w:val="center"/>
          </w:tcPr>
          <w:p w14:paraId="487A57A4" w14:textId="0C89B2A7"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18810CEA" w14:textId="77777777"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Grand lac des Esclaves</w:t>
            </w:r>
          </w:p>
        </w:tc>
        <w:tc>
          <w:tcPr>
            <w:tcW w:w="8820" w:type="dxa"/>
            <w:vAlign w:val="center"/>
          </w:tcPr>
          <w:p w14:paraId="29D93AC9" w14:textId="1634FCFA" w:rsidR="00307ED4" w:rsidRPr="009D450F" w:rsidRDefault="00D63720"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conventionnelle (coagulation, floculation, sédimentation et filtration), chloration et stockage</w:t>
            </w:r>
          </w:p>
        </w:tc>
        <w:tc>
          <w:tcPr>
            <w:tcW w:w="1170" w:type="dxa"/>
            <w:vAlign w:val="center"/>
          </w:tcPr>
          <w:p w14:paraId="0DB0F954"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5959C9DB"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8CD8D1" w:themeFill="accent3" w:themeFillTint="99"/>
            <w:vAlign w:val="center"/>
          </w:tcPr>
          <w:p w14:paraId="64A1B531"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406" w:type="dxa"/>
            <w:shd w:val="clear" w:color="auto" w:fill="F2F2F2" w:themeFill="background1" w:themeFillShade="F2"/>
          </w:tcPr>
          <w:p w14:paraId="2AB10274"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114</w:t>
            </w:r>
          </w:p>
        </w:tc>
        <w:tc>
          <w:tcPr>
            <w:tcW w:w="1407" w:type="dxa"/>
            <w:tcBorders>
              <w:bottom w:val="single" w:sz="4" w:space="0" w:color="auto"/>
            </w:tcBorders>
            <w:shd w:val="clear" w:color="auto" w:fill="F2F2F2" w:themeFill="background1" w:themeFillShade="F2"/>
            <w:vAlign w:val="center"/>
          </w:tcPr>
          <w:p w14:paraId="63B7D3F6"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122</w:t>
            </w:r>
          </w:p>
        </w:tc>
      </w:tr>
      <w:tr w:rsidR="00307ED4" w:rsidRPr="009D450F" w14:paraId="6A899BA9" w14:textId="77777777" w:rsidTr="00802742">
        <w:trPr>
          <w:trHeight w:hRule="exact" w:val="360"/>
        </w:trPr>
        <w:tc>
          <w:tcPr>
            <w:tcW w:w="2268" w:type="dxa"/>
            <w:vAlign w:val="center"/>
          </w:tcPr>
          <w:p w14:paraId="4E443396" w14:textId="65627B27" w:rsidR="00307ED4" w:rsidRPr="009D450F" w:rsidRDefault="00307ED4" w:rsidP="00307ED4">
            <w:pPr>
              <w:jc w:val="left"/>
              <w:rPr>
                <w:rFonts w:asciiTheme="majorHAnsi" w:hAnsiTheme="majorHAnsi"/>
                <w:sz w:val="20"/>
                <w:szCs w:val="20"/>
                <w:lang w:val="fr-CA"/>
              </w:rPr>
            </w:pPr>
            <w:proofErr w:type="spellStart"/>
            <w:r w:rsidRPr="009D450F">
              <w:rPr>
                <w:rFonts w:asciiTheme="majorHAnsi" w:hAnsiTheme="majorHAnsi"/>
                <w:sz w:val="20"/>
                <w:szCs w:val="20"/>
                <w:lang w:val="fr-CA"/>
              </w:rPr>
              <w:t>Inuvik</w:t>
            </w:r>
            <w:proofErr w:type="spellEnd"/>
          </w:p>
        </w:tc>
        <w:tc>
          <w:tcPr>
            <w:tcW w:w="1422" w:type="dxa"/>
            <w:vAlign w:val="center"/>
          </w:tcPr>
          <w:p w14:paraId="297BE573" w14:textId="3CCFDF81" w:rsidR="00307ED4" w:rsidRPr="009D450F" w:rsidRDefault="00307ED4"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III</w:t>
            </w:r>
          </w:p>
        </w:tc>
        <w:tc>
          <w:tcPr>
            <w:tcW w:w="2880" w:type="dxa"/>
            <w:vAlign w:val="center"/>
          </w:tcPr>
          <w:p w14:paraId="111E2C18" w14:textId="77777777" w:rsidR="00307ED4" w:rsidRPr="009D450F" w:rsidRDefault="00307ED4" w:rsidP="00307ED4">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Fleuve Mackenzie</w:t>
            </w:r>
          </w:p>
        </w:tc>
        <w:tc>
          <w:tcPr>
            <w:tcW w:w="8820" w:type="dxa"/>
            <w:vAlign w:val="center"/>
          </w:tcPr>
          <w:p w14:paraId="4D8E5ADA" w14:textId="5E314ABF" w:rsidR="00307ED4" w:rsidRPr="009D450F" w:rsidRDefault="00D63720" w:rsidP="00307ED4">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Coagulation, filtration sur membrane, chloration, fluoruration, stockage</w:t>
            </w:r>
          </w:p>
        </w:tc>
        <w:tc>
          <w:tcPr>
            <w:tcW w:w="1170" w:type="dxa"/>
            <w:vAlign w:val="center"/>
          </w:tcPr>
          <w:p w14:paraId="694037A2"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5FA324E8"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10CBB712"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723AD865" w14:textId="77777777" w:rsidR="00307ED4" w:rsidRPr="009D450F" w:rsidRDefault="00307ED4" w:rsidP="00307ED4">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54</w:t>
            </w:r>
          </w:p>
        </w:tc>
        <w:tc>
          <w:tcPr>
            <w:tcW w:w="1407" w:type="dxa"/>
            <w:shd w:val="clear" w:color="auto" w:fill="8CD8D1" w:themeFill="accent3" w:themeFillTint="99"/>
            <w:vAlign w:val="center"/>
          </w:tcPr>
          <w:p w14:paraId="568C96FF" w14:textId="77777777" w:rsidR="00307ED4" w:rsidRPr="009D450F" w:rsidRDefault="00307ED4" w:rsidP="00307ED4">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27</w:t>
            </w:r>
          </w:p>
        </w:tc>
      </w:tr>
      <w:tr w:rsidR="00D63720" w:rsidRPr="009D450F" w14:paraId="704E4890" w14:textId="77777777" w:rsidTr="00802742">
        <w:trPr>
          <w:trHeight w:hRule="exact" w:val="360"/>
        </w:trPr>
        <w:tc>
          <w:tcPr>
            <w:tcW w:w="2268" w:type="dxa"/>
            <w:vAlign w:val="center"/>
          </w:tcPr>
          <w:p w14:paraId="3C25993B"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Jean Marie River</w:t>
            </w:r>
          </w:p>
        </w:tc>
        <w:tc>
          <w:tcPr>
            <w:tcW w:w="1422" w:type="dxa"/>
            <w:vAlign w:val="center"/>
          </w:tcPr>
          <w:p w14:paraId="0974496C" w14:textId="5F663D0A" w:rsidR="00D63720" w:rsidRPr="009D450F" w:rsidRDefault="00D63720"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4D3177AB" w14:textId="77777777" w:rsidR="00D63720" w:rsidRPr="009D450F" w:rsidRDefault="00D63720" w:rsidP="00D63720">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Fleuve Mackenzie</w:t>
            </w:r>
          </w:p>
        </w:tc>
        <w:tc>
          <w:tcPr>
            <w:tcW w:w="8820" w:type="dxa"/>
            <w:vAlign w:val="center"/>
          </w:tcPr>
          <w:p w14:paraId="7DC8C73D" w14:textId="0FCADAE6"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sur membrane, chloration et stockage</w:t>
            </w:r>
          </w:p>
        </w:tc>
        <w:tc>
          <w:tcPr>
            <w:tcW w:w="1170" w:type="dxa"/>
            <w:vAlign w:val="center"/>
          </w:tcPr>
          <w:p w14:paraId="1A90737C"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32AB2D7F"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6BFD259E"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8CD8D1" w:themeFill="accent3" w:themeFillTint="99"/>
          </w:tcPr>
          <w:p w14:paraId="69991F59" w14:textId="77777777" w:rsidR="00D63720" w:rsidRPr="009D450F" w:rsidRDefault="00D63720" w:rsidP="00D63720">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39</w:t>
            </w:r>
          </w:p>
        </w:tc>
        <w:tc>
          <w:tcPr>
            <w:tcW w:w="1407" w:type="dxa"/>
            <w:shd w:val="clear" w:color="auto" w:fill="8CD8D1" w:themeFill="accent3" w:themeFillTint="99"/>
            <w:vAlign w:val="center"/>
          </w:tcPr>
          <w:p w14:paraId="32548A66"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31</w:t>
            </w:r>
          </w:p>
        </w:tc>
      </w:tr>
      <w:tr w:rsidR="00D63720" w:rsidRPr="009D450F" w14:paraId="6C4EBACE" w14:textId="77777777" w:rsidTr="00802742">
        <w:trPr>
          <w:trHeight w:hRule="exact" w:val="360"/>
        </w:trPr>
        <w:tc>
          <w:tcPr>
            <w:tcW w:w="2268" w:type="dxa"/>
            <w:vAlign w:val="center"/>
          </w:tcPr>
          <w:p w14:paraId="0642B088" w14:textId="77777777" w:rsidR="00D63720" w:rsidRPr="009D450F" w:rsidRDefault="00D63720" w:rsidP="00D63720">
            <w:pPr>
              <w:jc w:val="left"/>
              <w:rPr>
                <w:rFonts w:asciiTheme="majorHAnsi" w:hAnsiTheme="majorHAnsi"/>
                <w:sz w:val="20"/>
                <w:szCs w:val="20"/>
                <w:lang w:val="fr-CA"/>
              </w:rPr>
            </w:pPr>
            <w:proofErr w:type="spellStart"/>
            <w:r w:rsidRPr="009D450F">
              <w:rPr>
                <w:rFonts w:asciiTheme="majorHAnsi" w:hAnsiTheme="majorHAnsi"/>
                <w:sz w:val="20"/>
                <w:szCs w:val="20"/>
                <w:lang w:val="fr-CA"/>
              </w:rPr>
              <w:t>Lutselk’e</w:t>
            </w:r>
            <w:proofErr w:type="spellEnd"/>
          </w:p>
        </w:tc>
        <w:tc>
          <w:tcPr>
            <w:tcW w:w="1422" w:type="dxa"/>
            <w:vAlign w:val="center"/>
          </w:tcPr>
          <w:p w14:paraId="477AFA64" w14:textId="4B54A324" w:rsidR="00D63720" w:rsidRPr="009D450F" w:rsidRDefault="00D63720"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53E4B5E1" w14:textId="77777777" w:rsidR="00D63720" w:rsidRPr="009D450F" w:rsidRDefault="00D63720" w:rsidP="00D63720">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Grand lac des Esclaves</w:t>
            </w:r>
          </w:p>
        </w:tc>
        <w:tc>
          <w:tcPr>
            <w:tcW w:w="8820" w:type="dxa"/>
            <w:vAlign w:val="center"/>
          </w:tcPr>
          <w:p w14:paraId="082253A1" w14:textId="4AD54D0F"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sur membrane, chloration et stockage</w:t>
            </w:r>
          </w:p>
        </w:tc>
        <w:tc>
          <w:tcPr>
            <w:tcW w:w="1170" w:type="dxa"/>
            <w:vAlign w:val="center"/>
          </w:tcPr>
          <w:p w14:paraId="27EF07A1"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8CD8D1" w:themeFill="accent3" w:themeFillTint="99"/>
            <w:vAlign w:val="center"/>
          </w:tcPr>
          <w:p w14:paraId="1804718D"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B"/>
            </w:r>
          </w:p>
        </w:tc>
        <w:tc>
          <w:tcPr>
            <w:tcW w:w="1069" w:type="dxa"/>
            <w:shd w:val="clear" w:color="auto" w:fill="F2F2F2" w:themeFill="background1" w:themeFillShade="F2"/>
            <w:vAlign w:val="center"/>
          </w:tcPr>
          <w:p w14:paraId="7D84DB53"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6CDF0CB1" w14:textId="77777777" w:rsidR="00D63720" w:rsidRPr="009D450F" w:rsidRDefault="00D63720" w:rsidP="00D63720">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70</w:t>
            </w:r>
          </w:p>
        </w:tc>
        <w:tc>
          <w:tcPr>
            <w:tcW w:w="1407" w:type="dxa"/>
            <w:shd w:val="clear" w:color="auto" w:fill="F2F2F2" w:themeFill="background1" w:themeFillShade="F2"/>
            <w:vAlign w:val="center"/>
          </w:tcPr>
          <w:p w14:paraId="43F6C0C9"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93</w:t>
            </w:r>
          </w:p>
        </w:tc>
      </w:tr>
      <w:tr w:rsidR="00D63720" w:rsidRPr="009D450F" w14:paraId="4CA33E23" w14:textId="77777777" w:rsidTr="00802742">
        <w:trPr>
          <w:trHeight w:hRule="exact" w:val="360"/>
        </w:trPr>
        <w:tc>
          <w:tcPr>
            <w:tcW w:w="2268" w:type="dxa"/>
            <w:vAlign w:val="center"/>
          </w:tcPr>
          <w:p w14:paraId="23615E3C" w14:textId="77777777" w:rsidR="00D63720" w:rsidRPr="009D450F" w:rsidRDefault="00D63720" w:rsidP="00D63720">
            <w:pPr>
              <w:jc w:val="left"/>
              <w:rPr>
                <w:rFonts w:asciiTheme="majorHAnsi" w:hAnsiTheme="majorHAnsi"/>
                <w:sz w:val="20"/>
                <w:szCs w:val="20"/>
                <w:lang w:val="fr-CA"/>
              </w:rPr>
            </w:pPr>
            <w:proofErr w:type="spellStart"/>
            <w:r w:rsidRPr="009D450F">
              <w:rPr>
                <w:rFonts w:asciiTheme="majorHAnsi" w:hAnsiTheme="majorHAnsi"/>
                <w:sz w:val="20"/>
                <w:szCs w:val="20"/>
                <w:lang w:val="fr-CA"/>
              </w:rPr>
              <w:t>Nahanni</w:t>
            </w:r>
            <w:proofErr w:type="spellEnd"/>
            <w:r w:rsidRPr="009D450F">
              <w:rPr>
                <w:rFonts w:asciiTheme="majorHAnsi" w:hAnsiTheme="majorHAnsi"/>
                <w:sz w:val="20"/>
                <w:szCs w:val="20"/>
                <w:lang w:val="fr-CA"/>
              </w:rPr>
              <w:t> Butte</w:t>
            </w:r>
          </w:p>
        </w:tc>
        <w:tc>
          <w:tcPr>
            <w:tcW w:w="1422" w:type="dxa"/>
            <w:vAlign w:val="center"/>
          </w:tcPr>
          <w:p w14:paraId="6968DEC3" w14:textId="0115D6EC" w:rsidR="00D63720" w:rsidRPr="009D450F" w:rsidRDefault="00D63720" w:rsidP="00B6444C">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7736DD2A" w14:textId="133D20FA" w:rsidR="00D63720" w:rsidRPr="009D450F" w:rsidRDefault="00D63720" w:rsidP="00D63720">
            <w:pPr>
              <w:pStyle w:val="Bulletedlist1"/>
              <w:numPr>
                <w:ilvl w:val="0"/>
                <w:numId w:val="0"/>
              </w:numPr>
              <w:spacing w:after="0" w:line="304" w:lineRule="exact"/>
              <w:jc w:val="left"/>
              <w:rPr>
                <w:rFonts w:asciiTheme="majorHAnsi" w:hAnsiTheme="majorHAnsi"/>
                <w:sz w:val="20"/>
                <w:szCs w:val="20"/>
                <w:lang w:val="fr-CA"/>
              </w:rPr>
            </w:pPr>
            <w:r w:rsidRPr="009D450F">
              <w:rPr>
                <w:rFonts w:asciiTheme="majorHAnsi" w:hAnsiTheme="majorHAnsi"/>
                <w:sz w:val="20"/>
                <w:szCs w:val="20"/>
                <w:lang w:val="fr-CA"/>
              </w:rPr>
              <w:t>Puits d’eau souterraine</w:t>
            </w:r>
          </w:p>
        </w:tc>
        <w:tc>
          <w:tcPr>
            <w:tcW w:w="8820" w:type="dxa"/>
            <w:vAlign w:val="center"/>
          </w:tcPr>
          <w:p w14:paraId="0ECF9DE8" w14:textId="066F30D1"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au sable vert avec permanganate de potassium, adoucissement, chloration et stockage</w:t>
            </w:r>
          </w:p>
        </w:tc>
        <w:tc>
          <w:tcPr>
            <w:tcW w:w="1170" w:type="dxa"/>
            <w:vAlign w:val="center"/>
          </w:tcPr>
          <w:p w14:paraId="4DE97452"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1020399F"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3F4F3558"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5CBE4DBB" w14:textId="77777777" w:rsidR="00D63720" w:rsidRPr="009D450F" w:rsidRDefault="00D63720" w:rsidP="00D63720">
            <w:pPr>
              <w:pStyle w:val="Bulletedlist1"/>
              <w:numPr>
                <w:ilvl w:val="0"/>
                <w:numId w:val="0"/>
              </w:numPr>
              <w:spacing w:after="0" w:line="304" w:lineRule="exact"/>
              <w:jc w:val="center"/>
              <w:rPr>
                <w:rFonts w:asciiTheme="majorHAnsi" w:hAnsiTheme="majorHAnsi" w:cs="Wingdings"/>
                <w:lang w:val="fr-CA"/>
              </w:rPr>
            </w:pPr>
            <w:r w:rsidRPr="009D450F">
              <w:rPr>
                <w:rFonts w:asciiTheme="majorHAnsi" w:hAnsiTheme="majorHAnsi" w:cs="Wingdings"/>
                <w:lang w:val="fr-CA"/>
              </w:rPr>
              <w:t>68</w:t>
            </w:r>
          </w:p>
        </w:tc>
        <w:tc>
          <w:tcPr>
            <w:tcW w:w="1407" w:type="dxa"/>
            <w:shd w:val="clear" w:color="auto" w:fill="F2F2F2" w:themeFill="background1" w:themeFillShade="F2"/>
            <w:vAlign w:val="center"/>
          </w:tcPr>
          <w:p w14:paraId="0BB8D3D5" w14:textId="77777777" w:rsidR="00D63720" w:rsidRPr="009D450F" w:rsidRDefault="00D63720" w:rsidP="00D63720">
            <w:pPr>
              <w:pStyle w:val="Bulletedlist1"/>
              <w:numPr>
                <w:ilvl w:val="0"/>
                <w:numId w:val="0"/>
              </w:numPr>
              <w:spacing w:after="0" w:line="304" w:lineRule="exact"/>
              <w:jc w:val="center"/>
              <w:rPr>
                <w:rFonts w:asciiTheme="majorHAnsi" w:hAnsiTheme="majorHAnsi"/>
                <w:lang w:val="fr-CA"/>
              </w:rPr>
            </w:pPr>
            <w:r w:rsidRPr="009D450F">
              <w:rPr>
                <w:rFonts w:asciiTheme="majorHAnsi" w:hAnsiTheme="majorHAnsi"/>
                <w:lang w:val="fr-CA"/>
              </w:rPr>
              <w:t>83</w:t>
            </w:r>
          </w:p>
        </w:tc>
      </w:tr>
      <w:tr w:rsidR="00D63720" w:rsidRPr="009D450F" w14:paraId="08490308" w14:textId="77777777" w:rsidTr="00802742">
        <w:trPr>
          <w:trHeight w:hRule="exact" w:val="360"/>
        </w:trPr>
        <w:tc>
          <w:tcPr>
            <w:tcW w:w="2268" w:type="dxa"/>
            <w:vAlign w:val="center"/>
          </w:tcPr>
          <w:p w14:paraId="2D93A18D"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Norman Wells</w:t>
            </w:r>
          </w:p>
        </w:tc>
        <w:tc>
          <w:tcPr>
            <w:tcW w:w="1422" w:type="dxa"/>
            <w:vAlign w:val="center"/>
          </w:tcPr>
          <w:p w14:paraId="13A97A16" w14:textId="1B4B1657" w:rsidR="00D63720" w:rsidRPr="009D450F" w:rsidRDefault="00D63720" w:rsidP="00B6444C">
            <w:pPr>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67BD6BFE"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Fleuve Mackenzie</w:t>
            </w:r>
          </w:p>
        </w:tc>
        <w:tc>
          <w:tcPr>
            <w:tcW w:w="8820" w:type="dxa"/>
            <w:vAlign w:val="center"/>
          </w:tcPr>
          <w:p w14:paraId="68E4CC7B" w14:textId="697F1064"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conventionnelle (coagulation, floculation, sédimentation et filtration), chloration et stockage</w:t>
            </w:r>
          </w:p>
        </w:tc>
        <w:tc>
          <w:tcPr>
            <w:tcW w:w="1170" w:type="dxa"/>
            <w:vAlign w:val="center"/>
          </w:tcPr>
          <w:p w14:paraId="2C858964"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19F47ABA"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5314EA4A"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646D05FA"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140</w:t>
            </w:r>
          </w:p>
        </w:tc>
        <w:tc>
          <w:tcPr>
            <w:tcW w:w="1407" w:type="dxa"/>
            <w:tcBorders>
              <w:bottom w:val="single" w:sz="4" w:space="0" w:color="auto"/>
            </w:tcBorders>
            <w:shd w:val="clear" w:color="auto" w:fill="F2F2F2" w:themeFill="background1" w:themeFillShade="F2"/>
            <w:vAlign w:val="center"/>
          </w:tcPr>
          <w:p w14:paraId="458B33A4"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156</w:t>
            </w:r>
          </w:p>
        </w:tc>
      </w:tr>
      <w:tr w:rsidR="00D63720" w:rsidRPr="009D450F" w14:paraId="0C026DBD" w14:textId="77777777" w:rsidTr="00802742">
        <w:trPr>
          <w:trHeight w:hRule="exact" w:val="360"/>
        </w:trPr>
        <w:tc>
          <w:tcPr>
            <w:tcW w:w="2268" w:type="dxa"/>
            <w:vAlign w:val="center"/>
          </w:tcPr>
          <w:p w14:paraId="74060552" w14:textId="77777777" w:rsidR="00D63720" w:rsidRPr="009D450F" w:rsidRDefault="00D63720" w:rsidP="00D63720">
            <w:pPr>
              <w:jc w:val="left"/>
              <w:rPr>
                <w:rFonts w:asciiTheme="majorHAnsi" w:hAnsiTheme="majorHAnsi"/>
                <w:sz w:val="20"/>
                <w:szCs w:val="20"/>
                <w:lang w:val="fr-CA"/>
              </w:rPr>
            </w:pPr>
            <w:proofErr w:type="spellStart"/>
            <w:r w:rsidRPr="009D450F">
              <w:rPr>
                <w:rFonts w:asciiTheme="majorHAnsi" w:hAnsiTheme="majorHAnsi"/>
                <w:sz w:val="20"/>
                <w:szCs w:val="20"/>
                <w:lang w:val="fr-CA"/>
              </w:rPr>
              <w:t>Paulatuk</w:t>
            </w:r>
            <w:proofErr w:type="spellEnd"/>
          </w:p>
        </w:tc>
        <w:tc>
          <w:tcPr>
            <w:tcW w:w="1422" w:type="dxa"/>
            <w:vAlign w:val="center"/>
          </w:tcPr>
          <w:p w14:paraId="26071C91" w14:textId="1BF09313" w:rsidR="00D63720" w:rsidRPr="009D450F" w:rsidRDefault="00B6444C" w:rsidP="00D63720">
            <w:pPr>
              <w:jc w:val="left"/>
              <w:rPr>
                <w:rFonts w:asciiTheme="majorHAnsi" w:hAnsiTheme="majorHAnsi"/>
                <w:sz w:val="20"/>
                <w:szCs w:val="20"/>
                <w:lang w:val="fr-CA"/>
              </w:rPr>
            </w:pPr>
            <w:r w:rsidRPr="009D450F">
              <w:rPr>
                <w:rFonts w:asciiTheme="majorHAnsi" w:hAnsiTheme="majorHAnsi"/>
                <w:sz w:val="20"/>
                <w:szCs w:val="20"/>
                <w:lang w:val="fr-CA"/>
              </w:rPr>
              <w:t>Petit réseau</w:t>
            </w:r>
          </w:p>
        </w:tc>
        <w:tc>
          <w:tcPr>
            <w:tcW w:w="2880" w:type="dxa"/>
            <w:vAlign w:val="center"/>
          </w:tcPr>
          <w:p w14:paraId="79DFB13A" w14:textId="16591B0D"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Lac New Water</w:t>
            </w:r>
          </w:p>
        </w:tc>
        <w:tc>
          <w:tcPr>
            <w:tcW w:w="8820" w:type="dxa"/>
            <w:vAlign w:val="center"/>
          </w:tcPr>
          <w:p w14:paraId="159EF403" w14:textId="2CD7119D"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Chloration</w:t>
            </w:r>
          </w:p>
        </w:tc>
        <w:tc>
          <w:tcPr>
            <w:tcW w:w="1170" w:type="dxa"/>
            <w:vAlign w:val="center"/>
          </w:tcPr>
          <w:p w14:paraId="0E03C6F9"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41F4F48E"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F2F2F2" w:themeFill="background1" w:themeFillShade="F2"/>
            <w:vAlign w:val="center"/>
          </w:tcPr>
          <w:p w14:paraId="6D56CAF8"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8CD8D1" w:themeFill="accent3" w:themeFillTint="99"/>
          </w:tcPr>
          <w:p w14:paraId="35B56EB3"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36</w:t>
            </w:r>
          </w:p>
        </w:tc>
        <w:tc>
          <w:tcPr>
            <w:tcW w:w="1407" w:type="dxa"/>
            <w:shd w:val="clear" w:color="auto" w:fill="8CD8D1" w:themeFill="accent3" w:themeFillTint="99"/>
            <w:vAlign w:val="center"/>
          </w:tcPr>
          <w:p w14:paraId="0C64A45E"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40</w:t>
            </w:r>
          </w:p>
        </w:tc>
      </w:tr>
      <w:tr w:rsidR="00D63720" w:rsidRPr="009D450F" w14:paraId="723B2926" w14:textId="77777777" w:rsidTr="00802742">
        <w:trPr>
          <w:trHeight w:hRule="exact" w:val="360"/>
        </w:trPr>
        <w:tc>
          <w:tcPr>
            <w:tcW w:w="2268" w:type="dxa"/>
            <w:vAlign w:val="center"/>
          </w:tcPr>
          <w:p w14:paraId="543898FE"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Sachs Harbour</w:t>
            </w:r>
          </w:p>
        </w:tc>
        <w:tc>
          <w:tcPr>
            <w:tcW w:w="1422" w:type="dxa"/>
            <w:vAlign w:val="center"/>
          </w:tcPr>
          <w:p w14:paraId="1A521DFE" w14:textId="3EE73463" w:rsidR="00D63720" w:rsidRPr="009D450F" w:rsidRDefault="00B6444C" w:rsidP="00D63720">
            <w:pPr>
              <w:jc w:val="left"/>
              <w:rPr>
                <w:rFonts w:asciiTheme="majorHAnsi" w:hAnsiTheme="majorHAnsi"/>
                <w:sz w:val="20"/>
                <w:szCs w:val="20"/>
                <w:lang w:val="fr-CA"/>
              </w:rPr>
            </w:pPr>
            <w:r w:rsidRPr="009D450F">
              <w:rPr>
                <w:rFonts w:asciiTheme="majorHAnsi" w:hAnsiTheme="majorHAnsi"/>
                <w:sz w:val="20"/>
                <w:szCs w:val="20"/>
                <w:lang w:val="fr-CA"/>
              </w:rPr>
              <w:t>Petit réseau</w:t>
            </w:r>
          </w:p>
        </w:tc>
        <w:tc>
          <w:tcPr>
            <w:tcW w:w="2880" w:type="dxa"/>
            <w:vAlign w:val="center"/>
          </w:tcPr>
          <w:p w14:paraId="5B556B52" w14:textId="2CFD2DF5"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Lac D.O.T.</w:t>
            </w:r>
          </w:p>
        </w:tc>
        <w:tc>
          <w:tcPr>
            <w:tcW w:w="8820" w:type="dxa"/>
            <w:vAlign w:val="center"/>
          </w:tcPr>
          <w:p w14:paraId="7702FEA7" w14:textId="1AA9D863"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à cartouche, chloration</w:t>
            </w:r>
          </w:p>
        </w:tc>
        <w:tc>
          <w:tcPr>
            <w:tcW w:w="1170" w:type="dxa"/>
            <w:vAlign w:val="center"/>
          </w:tcPr>
          <w:p w14:paraId="48F05304"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46AD8E27"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tcBorders>
              <w:bottom w:val="single" w:sz="4" w:space="0" w:color="auto"/>
            </w:tcBorders>
            <w:shd w:val="clear" w:color="auto" w:fill="F2F2F2" w:themeFill="background1" w:themeFillShade="F2"/>
            <w:vAlign w:val="center"/>
          </w:tcPr>
          <w:p w14:paraId="0B3355DF"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8CD8D1" w:themeFill="accent3" w:themeFillTint="99"/>
          </w:tcPr>
          <w:p w14:paraId="4B720E79"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32</w:t>
            </w:r>
          </w:p>
        </w:tc>
        <w:tc>
          <w:tcPr>
            <w:tcW w:w="1407" w:type="dxa"/>
            <w:shd w:val="clear" w:color="auto" w:fill="8CD8D1" w:themeFill="accent3" w:themeFillTint="99"/>
            <w:vAlign w:val="center"/>
          </w:tcPr>
          <w:p w14:paraId="71A21637"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41</w:t>
            </w:r>
          </w:p>
        </w:tc>
      </w:tr>
      <w:tr w:rsidR="00D63720" w:rsidRPr="009D450F" w14:paraId="1D3DF9FB" w14:textId="77777777" w:rsidTr="00802742">
        <w:trPr>
          <w:trHeight w:hRule="exact" w:val="360"/>
        </w:trPr>
        <w:tc>
          <w:tcPr>
            <w:tcW w:w="2268" w:type="dxa"/>
            <w:vAlign w:val="center"/>
          </w:tcPr>
          <w:p w14:paraId="62A689AB" w14:textId="77777777" w:rsidR="00D63720" w:rsidRPr="009D450F" w:rsidRDefault="00D63720" w:rsidP="00D63720">
            <w:pPr>
              <w:jc w:val="left"/>
              <w:rPr>
                <w:rFonts w:asciiTheme="majorHAnsi" w:hAnsiTheme="majorHAnsi"/>
                <w:sz w:val="20"/>
                <w:szCs w:val="20"/>
                <w:lang w:val="fr-CA"/>
              </w:rPr>
            </w:pPr>
            <w:proofErr w:type="spellStart"/>
            <w:r w:rsidRPr="009D450F">
              <w:rPr>
                <w:rFonts w:asciiTheme="majorHAnsi" w:hAnsiTheme="majorHAnsi"/>
                <w:sz w:val="20"/>
                <w:szCs w:val="20"/>
                <w:lang w:val="fr-CA"/>
              </w:rPr>
              <w:t>Sambaa</w:t>
            </w:r>
            <w:proofErr w:type="spellEnd"/>
            <w:r w:rsidRPr="009D450F">
              <w:rPr>
                <w:rFonts w:asciiTheme="majorHAnsi" w:hAnsiTheme="majorHAnsi"/>
                <w:sz w:val="20"/>
                <w:szCs w:val="20"/>
                <w:lang w:val="fr-CA"/>
              </w:rPr>
              <w:t xml:space="preserve"> </w:t>
            </w:r>
            <w:proofErr w:type="spellStart"/>
            <w:r w:rsidRPr="009D450F">
              <w:rPr>
                <w:rFonts w:asciiTheme="majorHAnsi" w:hAnsiTheme="majorHAnsi"/>
                <w:sz w:val="20"/>
                <w:szCs w:val="20"/>
                <w:lang w:val="fr-CA"/>
              </w:rPr>
              <w:t>K’e</w:t>
            </w:r>
            <w:proofErr w:type="spellEnd"/>
          </w:p>
        </w:tc>
        <w:tc>
          <w:tcPr>
            <w:tcW w:w="1422" w:type="dxa"/>
            <w:vAlign w:val="center"/>
          </w:tcPr>
          <w:p w14:paraId="29FC507F" w14:textId="26C9E2DC" w:rsidR="00D63720" w:rsidRPr="009D450F" w:rsidRDefault="00D63720" w:rsidP="00B6444C">
            <w:pPr>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4FA8D6C7" w14:textId="40703B8C" w:rsidR="00D63720" w:rsidRPr="009D450F" w:rsidRDefault="009D450F" w:rsidP="00D63720">
            <w:pPr>
              <w:jc w:val="left"/>
              <w:rPr>
                <w:rFonts w:asciiTheme="majorHAnsi" w:hAnsiTheme="majorHAnsi"/>
                <w:sz w:val="20"/>
                <w:szCs w:val="20"/>
                <w:lang w:val="fr-CA"/>
              </w:rPr>
            </w:pPr>
            <w:r w:rsidRPr="009D450F">
              <w:rPr>
                <w:rFonts w:asciiTheme="majorHAnsi" w:hAnsiTheme="majorHAnsi"/>
                <w:sz w:val="20"/>
                <w:szCs w:val="20"/>
                <w:lang w:val="fr-CA"/>
              </w:rPr>
              <w:t xml:space="preserve">Lac </w:t>
            </w:r>
            <w:proofErr w:type="spellStart"/>
            <w:r w:rsidRPr="009D450F">
              <w:rPr>
                <w:rFonts w:asciiTheme="majorHAnsi" w:hAnsiTheme="majorHAnsi"/>
                <w:sz w:val="20"/>
                <w:szCs w:val="20"/>
                <w:lang w:val="fr-CA"/>
              </w:rPr>
              <w:t>Trout</w:t>
            </w:r>
            <w:proofErr w:type="spellEnd"/>
          </w:p>
        </w:tc>
        <w:tc>
          <w:tcPr>
            <w:tcW w:w="8820" w:type="dxa"/>
            <w:vAlign w:val="center"/>
          </w:tcPr>
          <w:p w14:paraId="1B446471" w14:textId="31DBEF7D"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sur membrane, chloration et stockage</w:t>
            </w:r>
          </w:p>
        </w:tc>
        <w:tc>
          <w:tcPr>
            <w:tcW w:w="1170" w:type="dxa"/>
            <w:vAlign w:val="center"/>
          </w:tcPr>
          <w:p w14:paraId="29CDF5DB"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5D5D8BE1"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tcBorders>
              <w:bottom w:val="single" w:sz="4" w:space="0" w:color="auto"/>
            </w:tcBorders>
            <w:shd w:val="clear" w:color="auto" w:fill="EDEDEE" w:themeFill="accent6" w:themeFillTint="33"/>
            <w:vAlign w:val="center"/>
          </w:tcPr>
          <w:p w14:paraId="68CC0EDA"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7762B269"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48</w:t>
            </w:r>
          </w:p>
        </w:tc>
        <w:tc>
          <w:tcPr>
            <w:tcW w:w="1407" w:type="dxa"/>
            <w:shd w:val="clear" w:color="auto" w:fill="8CD8D1" w:themeFill="accent3" w:themeFillTint="99"/>
            <w:vAlign w:val="center"/>
          </w:tcPr>
          <w:p w14:paraId="20635198"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29</w:t>
            </w:r>
          </w:p>
        </w:tc>
      </w:tr>
      <w:tr w:rsidR="00D63720" w:rsidRPr="009D450F" w14:paraId="4F2B87DA" w14:textId="77777777" w:rsidTr="00802742">
        <w:trPr>
          <w:trHeight w:hRule="exact" w:val="360"/>
        </w:trPr>
        <w:tc>
          <w:tcPr>
            <w:tcW w:w="2268" w:type="dxa"/>
            <w:vAlign w:val="center"/>
          </w:tcPr>
          <w:p w14:paraId="6DABC9C7" w14:textId="77777777" w:rsidR="00D63720" w:rsidRPr="009D450F" w:rsidRDefault="00D63720" w:rsidP="00D63720">
            <w:pPr>
              <w:jc w:val="left"/>
              <w:rPr>
                <w:rFonts w:asciiTheme="majorHAnsi" w:hAnsiTheme="majorHAnsi"/>
                <w:sz w:val="20"/>
                <w:szCs w:val="20"/>
                <w:lang w:val="fr-CA"/>
              </w:rPr>
            </w:pPr>
            <w:proofErr w:type="spellStart"/>
            <w:r w:rsidRPr="009D450F">
              <w:rPr>
                <w:rFonts w:asciiTheme="majorHAnsi" w:hAnsiTheme="majorHAnsi"/>
                <w:sz w:val="20"/>
                <w:szCs w:val="20"/>
                <w:lang w:val="fr-CA"/>
              </w:rPr>
              <w:t>Tsiigehtchic</w:t>
            </w:r>
            <w:proofErr w:type="spellEnd"/>
          </w:p>
        </w:tc>
        <w:tc>
          <w:tcPr>
            <w:tcW w:w="1422" w:type="dxa"/>
            <w:vAlign w:val="center"/>
          </w:tcPr>
          <w:p w14:paraId="7268CEF3" w14:textId="41E97D13" w:rsidR="00D63720" w:rsidRPr="009D450F" w:rsidRDefault="00D63720" w:rsidP="00B6444C">
            <w:pPr>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39D843A1" w14:textId="44BBF3E8"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 xml:space="preserve">Lac </w:t>
            </w:r>
            <w:proofErr w:type="spellStart"/>
            <w:r w:rsidRPr="009D450F">
              <w:rPr>
                <w:rFonts w:asciiTheme="majorHAnsi" w:hAnsiTheme="majorHAnsi"/>
                <w:sz w:val="20"/>
                <w:szCs w:val="20"/>
                <w:lang w:val="fr-CA"/>
              </w:rPr>
              <w:t>Tso</w:t>
            </w:r>
            <w:proofErr w:type="spellEnd"/>
          </w:p>
        </w:tc>
        <w:tc>
          <w:tcPr>
            <w:tcW w:w="8820" w:type="dxa"/>
            <w:vAlign w:val="center"/>
          </w:tcPr>
          <w:p w14:paraId="38A73B00" w14:textId="3A5B7B88"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Nanofiltration, chloration et stockage</w:t>
            </w:r>
          </w:p>
        </w:tc>
        <w:tc>
          <w:tcPr>
            <w:tcW w:w="1170" w:type="dxa"/>
            <w:vAlign w:val="center"/>
          </w:tcPr>
          <w:p w14:paraId="028F3BBB"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4BF32869"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EDEDEE" w:themeFill="accent6" w:themeFillTint="33"/>
            <w:vAlign w:val="center"/>
          </w:tcPr>
          <w:p w14:paraId="4A6215D2"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2FEBE352"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52</w:t>
            </w:r>
          </w:p>
        </w:tc>
        <w:tc>
          <w:tcPr>
            <w:tcW w:w="1407" w:type="dxa"/>
            <w:tcBorders>
              <w:bottom w:val="single" w:sz="4" w:space="0" w:color="auto"/>
            </w:tcBorders>
            <w:shd w:val="clear" w:color="auto" w:fill="F2F2F2" w:themeFill="background1" w:themeFillShade="F2"/>
            <w:vAlign w:val="center"/>
          </w:tcPr>
          <w:p w14:paraId="077C85F4"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73</w:t>
            </w:r>
          </w:p>
        </w:tc>
      </w:tr>
      <w:tr w:rsidR="00D63720" w:rsidRPr="009D450F" w14:paraId="262AE9DE" w14:textId="77777777" w:rsidTr="00802742">
        <w:trPr>
          <w:trHeight w:hRule="exact" w:val="360"/>
        </w:trPr>
        <w:tc>
          <w:tcPr>
            <w:tcW w:w="2268" w:type="dxa"/>
            <w:vAlign w:val="center"/>
          </w:tcPr>
          <w:p w14:paraId="5407A876"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 xml:space="preserve">À </w:t>
            </w:r>
            <w:proofErr w:type="spellStart"/>
            <w:r w:rsidRPr="009D450F">
              <w:rPr>
                <w:rFonts w:asciiTheme="majorHAnsi" w:hAnsiTheme="majorHAnsi"/>
                <w:sz w:val="20"/>
                <w:szCs w:val="20"/>
                <w:lang w:val="fr-CA"/>
              </w:rPr>
              <w:t>Tuktoyaktuk</w:t>
            </w:r>
            <w:proofErr w:type="spellEnd"/>
          </w:p>
        </w:tc>
        <w:tc>
          <w:tcPr>
            <w:tcW w:w="1422" w:type="dxa"/>
            <w:vAlign w:val="center"/>
          </w:tcPr>
          <w:p w14:paraId="44D690C8" w14:textId="29B4CF78" w:rsidR="00D63720" w:rsidRPr="009D450F" w:rsidRDefault="00D63720" w:rsidP="00B6444C">
            <w:pPr>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767D214B" w14:textId="0DDB3235"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 xml:space="preserve">Lac </w:t>
            </w:r>
            <w:proofErr w:type="spellStart"/>
            <w:r w:rsidRPr="009D450F">
              <w:rPr>
                <w:rFonts w:asciiTheme="majorHAnsi" w:hAnsiTheme="majorHAnsi"/>
                <w:sz w:val="20"/>
                <w:szCs w:val="20"/>
                <w:lang w:val="fr-CA"/>
              </w:rPr>
              <w:t>Kudlak</w:t>
            </w:r>
            <w:proofErr w:type="spellEnd"/>
          </w:p>
        </w:tc>
        <w:tc>
          <w:tcPr>
            <w:tcW w:w="8820" w:type="dxa"/>
            <w:vAlign w:val="center"/>
          </w:tcPr>
          <w:p w14:paraId="397335E1" w14:textId="51D2B2E6"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sous-pression, UV, chloration et stockage</w:t>
            </w:r>
          </w:p>
        </w:tc>
        <w:tc>
          <w:tcPr>
            <w:tcW w:w="1170" w:type="dxa"/>
            <w:vAlign w:val="center"/>
          </w:tcPr>
          <w:p w14:paraId="13E6C77E"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177FDC95"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EDEDEE" w:themeFill="accent6" w:themeFillTint="33"/>
            <w:vAlign w:val="center"/>
          </w:tcPr>
          <w:p w14:paraId="1F3DEF43"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8CD8D1" w:themeFill="accent3" w:themeFillTint="99"/>
          </w:tcPr>
          <w:p w14:paraId="26109A7C"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42</w:t>
            </w:r>
          </w:p>
        </w:tc>
        <w:tc>
          <w:tcPr>
            <w:tcW w:w="1407" w:type="dxa"/>
            <w:shd w:val="clear" w:color="auto" w:fill="8CD8D1" w:themeFill="accent3" w:themeFillTint="99"/>
            <w:vAlign w:val="center"/>
          </w:tcPr>
          <w:p w14:paraId="660342EA"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37</w:t>
            </w:r>
          </w:p>
        </w:tc>
      </w:tr>
      <w:tr w:rsidR="00D63720" w:rsidRPr="009D450F" w14:paraId="7DBD6E40" w14:textId="77777777" w:rsidTr="00802742">
        <w:trPr>
          <w:trHeight w:hRule="exact" w:val="360"/>
        </w:trPr>
        <w:tc>
          <w:tcPr>
            <w:tcW w:w="2268" w:type="dxa"/>
            <w:vAlign w:val="center"/>
          </w:tcPr>
          <w:p w14:paraId="575AC1D7" w14:textId="77777777" w:rsidR="00D63720" w:rsidRPr="009D450F" w:rsidRDefault="00D63720" w:rsidP="00D63720">
            <w:pPr>
              <w:jc w:val="left"/>
              <w:rPr>
                <w:rFonts w:asciiTheme="majorHAnsi" w:hAnsiTheme="majorHAnsi"/>
                <w:sz w:val="20"/>
                <w:szCs w:val="20"/>
                <w:lang w:val="fr-CA"/>
              </w:rPr>
            </w:pPr>
            <w:proofErr w:type="spellStart"/>
            <w:r w:rsidRPr="009D450F">
              <w:rPr>
                <w:rFonts w:asciiTheme="majorHAnsi" w:hAnsiTheme="majorHAnsi"/>
                <w:sz w:val="20"/>
                <w:szCs w:val="20"/>
                <w:lang w:val="fr-CA"/>
              </w:rPr>
              <w:t>Tulita</w:t>
            </w:r>
            <w:proofErr w:type="spellEnd"/>
          </w:p>
        </w:tc>
        <w:tc>
          <w:tcPr>
            <w:tcW w:w="1422" w:type="dxa"/>
            <w:vAlign w:val="center"/>
          </w:tcPr>
          <w:p w14:paraId="4FCB26ED" w14:textId="49C59815" w:rsidR="00D63720" w:rsidRPr="009D450F" w:rsidRDefault="00D63720" w:rsidP="00B6444C">
            <w:pPr>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3FA1396D"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Grande rivière de l’Ours</w:t>
            </w:r>
          </w:p>
        </w:tc>
        <w:tc>
          <w:tcPr>
            <w:tcW w:w="8820" w:type="dxa"/>
            <w:vAlign w:val="center"/>
          </w:tcPr>
          <w:p w14:paraId="2724D095" w14:textId="53FE85C5"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Microfiltration, chloration et stockage</w:t>
            </w:r>
          </w:p>
        </w:tc>
        <w:tc>
          <w:tcPr>
            <w:tcW w:w="1170" w:type="dxa"/>
            <w:vAlign w:val="center"/>
          </w:tcPr>
          <w:p w14:paraId="4A62B0A1"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471EFBC9"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EDEDEE" w:themeFill="accent6" w:themeFillTint="33"/>
            <w:vAlign w:val="center"/>
          </w:tcPr>
          <w:p w14:paraId="0AAE2C0F"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56DCED5A"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54</w:t>
            </w:r>
          </w:p>
        </w:tc>
        <w:tc>
          <w:tcPr>
            <w:tcW w:w="1407" w:type="dxa"/>
            <w:shd w:val="clear" w:color="auto" w:fill="F2F2F2" w:themeFill="background1" w:themeFillShade="F2"/>
            <w:vAlign w:val="center"/>
          </w:tcPr>
          <w:p w14:paraId="748A6E7C"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49</w:t>
            </w:r>
          </w:p>
        </w:tc>
      </w:tr>
      <w:tr w:rsidR="00D63720" w:rsidRPr="009D450F" w14:paraId="2503FFC2" w14:textId="77777777" w:rsidTr="00802742">
        <w:trPr>
          <w:trHeight w:hRule="exact" w:val="360"/>
        </w:trPr>
        <w:tc>
          <w:tcPr>
            <w:tcW w:w="2268" w:type="dxa"/>
            <w:vAlign w:val="center"/>
          </w:tcPr>
          <w:p w14:paraId="673B79F8" w14:textId="77777777" w:rsidR="00D63720" w:rsidRPr="009D450F" w:rsidRDefault="00D63720" w:rsidP="00D63720">
            <w:pPr>
              <w:jc w:val="left"/>
              <w:rPr>
                <w:rFonts w:asciiTheme="majorHAnsi" w:hAnsiTheme="majorHAnsi"/>
                <w:sz w:val="20"/>
                <w:szCs w:val="20"/>
                <w:lang w:val="fr-CA"/>
              </w:rPr>
            </w:pPr>
            <w:proofErr w:type="spellStart"/>
            <w:r w:rsidRPr="009D450F">
              <w:rPr>
                <w:rFonts w:asciiTheme="majorHAnsi" w:hAnsiTheme="majorHAnsi"/>
                <w:sz w:val="20"/>
                <w:szCs w:val="20"/>
                <w:lang w:val="fr-CA"/>
              </w:rPr>
              <w:t>Ulukhaktok</w:t>
            </w:r>
            <w:proofErr w:type="spellEnd"/>
          </w:p>
        </w:tc>
        <w:tc>
          <w:tcPr>
            <w:tcW w:w="1422" w:type="dxa"/>
            <w:vAlign w:val="center"/>
          </w:tcPr>
          <w:p w14:paraId="6FC30E82" w14:textId="6CFBF2FD" w:rsidR="00D63720" w:rsidRPr="009D450F" w:rsidRDefault="00B6444C" w:rsidP="00D63720">
            <w:pPr>
              <w:jc w:val="left"/>
              <w:rPr>
                <w:rFonts w:asciiTheme="majorHAnsi" w:hAnsiTheme="majorHAnsi"/>
                <w:sz w:val="20"/>
                <w:szCs w:val="20"/>
                <w:lang w:val="fr-CA"/>
              </w:rPr>
            </w:pPr>
            <w:r w:rsidRPr="009D450F">
              <w:rPr>
                <w:rFonts w:asciiTheme="majorHAnsi" w:hAnsiTheme="majorHAnsi"/>
                <w:sz w:val="20"/>
                <w:szCs w:val="20"/>
                <w:lang w:val="fr-CA"/>
              </w:rPr>
              <w:t>Petit réseau</w:t>
            </w:r>
          </w:p>
        </w:tc>
        <w:tc>
          <w:tcPr>
            <w:tcW w:w="2880" w:type="dxa"/>
            <w:vAlign w:val="center"/>
          </w:tcPr>
          <w:p w14:paraId="29109540"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RCAF Lake</w:t>
            </w:r>
          </w:p>
        </w:tc>
        <w:tc>
          <w:tcPr>
            <w:tcW w:w="8820" w:type="dxa"/>
            <w:vAlign w:val="center"/>
          </w:tcPr>
          <w:p w14:paraId="7C3A942F" w14:textId="75AF2942"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Préfiltration, UV, chloration et stockage</w:t>
            </w:r>
          </w:p>
        </w:tc>
        <w:tc>
          <w:tcPr>
            <w:tcW w:w="1170" w:type="dxa"/>
            <w:vAlign w:val="center"/>
          </w:tcPr>
          <w:p w14:paraId="6E53CA67"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1F88D106"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tcBorders>
              <w:bottom w:val="single" w:sz="4" w:space="0" w:color="auto"/>
            </w:tcBorders>
            <w:shd w:val="clear" w:color="auto" w:fill="EDEDEE" w:themeFill="accent6" w:themeFillTint="33"/>
            <w:vAlign w:val="center"/>
          </w:tcPr>
          <w:p w14:paraId="5EC7938B"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F2F2F2" w:themeFill="background1" w:themeFillShade="F2"/>
          </w:tcPr>
          <w:p w14:paraId="29741676"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58</w:t>
            </w:r>
          </w:p>
        </w:tc>
        <w:tc>
          <w:tcPr>
            <w:tcW w:w="1407" w:type="dxa"/>
            <w:tcBorders>
              <w:bottom w:val="single" w:sz="4" w:space="0" w:color="auto"/>
            </w:tcBorders>
            <w:shd w:val="clear" w:color="auto" w:fill="F2F2F2" w:themeFill="background1" w:themeFillShade="F2"/>
            <w:vAlign w:val="center"/>
          </w:tcPr>
          <w:p w14:paraId="658E73F9"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66</w:t>
            </w:r>
          </w:p>
        </w:tc>
      </w:tr>
      <w:tr w:rsidR="00D63720" w:rsidRPr="009D450F" w14:paraId="6B374159" w14:textId="77777777" w:rsidTr="00802742">
        <w:trPr>
          <w:trHeight w:hRule="exact" w:val="360"/>
        </w:trPr>
        <w:tc>
          <w:tcPr>
            <w:tcW w:w="2268" w:type="dxa"/>
            <w:vAlign w:val="center"/>
          </w:tcPr>
          <w:p w14:paraId="25778953" w14:textId="77777777" w:rsidR="00D63720" w:rsidRPr="009D450F" w:rsidRDefault="00D63720" w:rsidP="00D63720">
            <w:pPr>
              <w:jc w:val="left"/>
              <w:rPr>
                <w:rFonts w:asciiTheme="majorHAnsi" w:hAnsiTheme="majorHAnsi"/>
                <w:sz w:val="20"/>
                <w:szCs w:val="20"/>
                <w:lang w:val="fr-CA"/>
              </w:rPr>
            </w:pPr>
            <w:proofErr w:type="spellStart"/>
            <w:r w:rsidRPr="009D450F">
              <w:rPr>
                <w:rFonts w:asciiTheme="majorHAnsi" w:hAnsiTheme="majorHAnsi"/>
                <w:sz w:val="20"/>
                <w:szCs w:val="20"/>
                <w:lang w:val="fr-CA"/>
              </w:rPr>
              <w:t>Wekweeti</w:t>
            </w:r>
            <w:proofErr w:type="spellEnd"/>
          </w:p>
        </w:tc>
        <w:tc>
          <w:tcPr>
            <w:tcW w:w="1422" w:type="dxa"/>
            <w:vAlign w:val="center"/>
          </w:tcPr>
          <w:p w14:paraId="75DBF271" w14:textId="040DE069" w:rsidR="00D63720" w:rsidRPr="009D450F" w:rsidRDefault="00B6444C" w:rsidP="00D63720">
            <w:pPr>
              <w:jc w:val="left"/>
              <w:rPr>
                <w:rFonts w:asciiTheme="majorHAnsi" w:hAnsiTheme="majorHAnsi"/>
                <w:sz w:val="20"/>
                <w:szCs w:val="20"/>
                <w:lang w:val="fr-CA"/>
              </w:rPr>
            </w:pPr>
            <w:r w:rsidRPr="009D450F">
              <w:rPr>
                <w:rFonts w:asciiTheme="majorHAnsi" w:hAnsiTheme="majorHAnsi"/>
                <w:sz w:val="20"/>
                <w:szCs w:val="20"/>
                <w:lang w:val="fr-CA"/>
              </w:rPr>
              <w:t>Petit réseau</w:t>
            </w:r>
          </w:p>
        </w:tc>
        <w:tc>
          <w:tcPr>
            <w:tcW w:w="2880" w:type="dxa"/>
            <w:vAlign w:val="center"/>
          </w:tcPr>
          <w:p w14:paraId="11F0C939"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 xml:space="preserve">Lac </w:t>
            </w:r>
            <w:proofErr w:type="spellStart"/>
            <w:r w:rsidRPr="009D450F">
              <w:rPr>
                <w:rFonts w:asciiTheme="majorHAnsi" w:hAnsiTheme="majorHAnsi"/>
                <w:sz w:val="20"/>
                <w:szCs w:val="20"/>
                <w:lang w:val="fr-CA"/>
              </w:rPr>
              <w:t>Snare</w:t>
            </w:r>
            <w:proofErr w:type="spellEnd"/>
          </w:p>
        </w:tc>
        <w:tc>
          <w:tcPr>
            <w:tcW w:w="8820" w:type="dxa"/>
            <w:vAlign w:val="center"/>
          </w:tcPr>
          <w:p w14:paraId="5D644009" w14:textId="1C575C76"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Chloration</w:t>
            </w:r>
          </w:p>
        </w:tc>
        <w:tc>
          <w:tcPr>
            <w:tcW w:w="1170" w:type="dxa"/>
            <w:vAlign w:val="center"/>
          </w:tcPr>
          <w:p w14:paraId="69F9792D"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22AAA05F"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EDEDEE" w:themeFill="accent6" w:themeFillTint="33"/>
            <w:vAlign w:val="center"/>
          </w:tcPr>
          <w:p w14:paraId="06D71B01"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406" w:type="dxa"/>
            <w:shd w:val="clear" w:color="auto" w:fill="8CD8D1" w:themeFill="accent3" w:themeFillTint="99"/>
          </w:tcPr>
          <w:p w14:paraId="0533BB93"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44</w:t>
            </w:r>
          </w:p>
        </w:tc>
        <w:tc>
          <w:tcPr>
            <w:tcW w:w="1407" w:type="dxa"/>
            <w:shd w:val="clear" w:color="auto" w:fill="8CD8D1" w:themeFill="accent3" w:themeFillTint="99"/>
            <w:vAlign w:val="center"/>
          </w:tcPr>
          <w:p w14:paraId="2CAFB173"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41</w:t>
            </w:r>
          </w:p>
        </w:tc>
      </w:tr>
      <w:tr w:rsidR="00D63720" w:rsidRPr="009D450F" w14:paraId="1C722483" w14:textId="77777777" w:rsidTr="00802742">
        <w:trPr>
          <w:trHeight w:hRule="exact" w:val="360"/>
        </w:trPr>
        <w:tc>
          <w:tcPr>
            <w:tcW w:w="2268" w:type="dxa"/>
            <w:vAlign w:val="center"/>
          </w:tcPr>
          <w:p w14:paraId="41D2D27E" w14:textId="77777777" w:rsidR="00D63720" w:rsidRPr="009D450F" w:rsidRDefault="00D63720" w:rsidP="00D63720">
            <w:pPr>
              <w:jc w:val="left"/>
              <w:rPr>
                <w:rFonts w:asciiTheme="majorHAnsi" w:hAnsiTheme="majorHAnsi"/>
                <w:sz w:val="20"/>
                <w:szCs w:val="20"/>
                <w:lang w:val="fr-CA"/>
              </w:rPr>
            </w:pPr>
            <w:proofErr w:type="spellStart"/>
            <w:r w:rsidRPr="009D450F">
              <w:rPr>
                <w:rFonts w:asciiTheme="majorHAnsi" w:hAnsiTheme="majorHAnsi"/>
                <w:sz w:val="20"/>
                <w:szCs w:val="20"/>
                <w:lang w:val="fr-CA"/>
              </w:rPr>
              <w:t>Whati</w:t>
            </w:r>
            <w:proofErr w:type="spellEnd"/>
          </w:p>
        </w:tc>
        <w:tc>
          <w:tcPr>
            <w:tcW w:w="1422" w:type="dxa"/>
            <w:vAlign w:val="center"/>
          </w:tcPr>
          <w:p w14:paraId="4FE1F9A0" w14:textId="56694E7E" w:rsidR="00D63720" w:rsidRPr="009D450F" w:rsidRDefault="00D63720" w:rsidP="00B6444C">
            <w:pPr>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2B323E67" w14:textId="4DD4402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Puits d’eau souterraine</w:t>
            </w:r>
          </w:p>
        </w:tc>
        <w:tc>
          <w:tcPr>
            <w:tcW w:w="8820" w:type="dxa"/>
            <w:vAlign w:val="center"/>
          </w:tcPr>
          <w:p w14:paraId="4190AFA3" w14:textId="19F899DC"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au sable vert avec permanganate de potassium, adoucissement, chloration et stockage</w:t>
            </w:r>
          </w:p>
        </w:tc>
        <w:tc>
          <w:tcPr>
            <w:tcW w:w="1170" w:type="dxa"/>
            <w:vAlign w:val="center"/>
          </w:tcPr>
          <w:p w14:paraId="66AEDF39"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B"/>
            </w:r>
          </w:p>
        </w:tc>
        <w:tc>
          <w:tcPr>
            <w:tcW w:w="1068" w:type="dxa"/>
            <w:shd w:val="clear" w:color="auto" w:fill="F2F2F2" w:themeFill="background1" w:themeFillShade="F2"/>
            <w:vAlign w:val="center"/>
          </w:tcPr>
          <w:p w14:paraId="5DB673D5"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8CD8D1" w:themeFill="accent3" w:themeFillTint="99"/>
            <w:vAlign w:val="center"/>
          </w:tcPr>
          <w:p w14:paraId="3B86A253"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B"/>
            </w:r>
          </w:p>
        </w:tc>
        <w:tc>
          <w:tcPr>
            <w:tcW w:w="1406" w:type="dxa"/>
            <w:shd w:val="clear" w:color="auto" w:fill="F2F2F2" w:themeFill="background1" w:themeFillShade="F2"/>
          </w:tcPr>
          <w:p w14:paraId="370E0BDE"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160</w:t>
            </w:r>
          </w:p>
        </w:tc>
        <w:tc>
          <w:tcPr>
            <w:tcW w:w="1407" w:type="dxa"/>
            <w:shd w:val="clear" w:color="auto" w:fill="F2F2F2" w:themeFill="background1" w:themeFillShade="F2"/>
            <w:vAlign w:val="center"/>
          </w:tcPr>
          <w:p w14:paraId="30EA0297"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109</w:t>
            </w:r>
          </w:p>
        </w:tc>
      </w:tr>
      <w:tr w:rsidR="00D63720" w:rsidRPr="009D450F" w14:paraId="672914CB" w14:textId="77777777" w:rsidTr="00802742">
        <w:trPr>
          <w:trHeight w:hRule="exact" w:val="360"/>
        </w:trPr>
        <w:tc>
          <w:tcPr>
            <w:tcW w:w="2268" w:type="dxa"/>
            <w:vAlign w:val="center"/>
          </w:tcPr>
          <w:p w14:paraId="61EF7E45"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Wrigley</w:t>
            </w:r>
          </w:p>
        </w:tc>
        <w:tc>
          <w:tcPr>
            <w:tcW w:w="1422" w:type="dxa"/>
            <w:vAlign w:val="center"/>
          </w:tcPr>
          <w:p w14:paraId="3BCBFE40" w14:textId="1850BB02" w:rsidR="00D63720" w:rsidRPr="009D450F" w:rsidRDefault="00D63720" w:rsidP="00B6444C">
            <w:pPr>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w:t>
            </w:r>
          </w:p>
        </w:tc>
        <w:tc>
          <w:tcPr>
            <w:tcW w:w="2880" w:type="dxa"/>
            <w:vAlign w:val="center"/>
          </w:tcPr>
          <w:p w14:paraId="1BE5A748"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Fleuve Mackenzie</w:t>
            </w:r>
          </w:p>
        </w:tc>
        <w:tc>
          <w:tcPr>
            <w:tcW w:w="8820" w:type="dxa"/>
            <w:vAlign w:val="center"/>
          </w:tcPr>
          <w:p w14:paraId="544F3A50" w14:textId="587A3718"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sur membrane, chloration et stockage</w:t>
            </w:r>
          </w:p>
        </w:tc>
        <w:tc>
          <w:tcPr>
            <w:tcW w:w="1170" w:type="dxa"/>
            <w:vAlign w:val="center"/>
          </w:tcPr>
          <w:p w14:paraId="7E7D0200"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1CC2AC45"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8CD8D1" w:themeFill="accent3" w:themeFillTint="99"/>
            <w:vAlign w:val="center"/>
          </w:tcPr>
          <w:p w14:paraId="735786B0"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B"/>
            </w:r>
          </w:p>
        </w:tc>
        <w:tc>
          <w:tcPr>
            <w:tcW w:w="1406" w:type="dxa"/>
            <w:shd w:val="clear" w:color="auto" w:fill="8CD8D1" w:themeFill="accent3" w:themeFillTint="99"/>
          </w:tcPr>
          <w:p w14:paraId="7FD713E8" w14:textId="77777777" w:rsidR="00D63720" w:rsidRPr="009D450F" w:rsidRDefault="00D63720" w:rsidP="00D63720">
            <w:pPr>
              <w:jc w:val="center"/>
              <w:rPr>
                <w:rFonts w:asciiTheme="majorHAnsi" w:hAnsiTheme="majorHAnsi" w:cs="Wingdings"/>
                <w:lang w:val="fr-CA"/>
              </w:rPr>
            </w:pPr>
            <w:r w:rsidRPr="009D450F">
              <w:rPr>
                <w:rFonts w:asciiTheme="majorHAnsi" w:hAnsiTheme="majorHAnsi" w:cs="Wingdings"/>
                <w:lang w:val="fr-CA"/>
              </w:rPr>
              <w:t>43</w:t>
            </w:r>
          </w:p>
        </w:tc>
        <w:tc>
          <w:tcPr>
            <w:tcW w:w="1407" w:type="dxa"/>
            <w:shd w:val="clear" w:color="auto" w:fill="F2F2F2" w:themeFill="background1" w:themeFillShade="F2"/>
            <w:vAlign w:val="center"/>
          </w:tcPr>
          <w:p w14:paraId="7923A2CA"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52</w:t>
            </w:r>
          </w:p>
        </w:tc>
      </w:tr>
      <w:tr w:rsidR="00D63720" w:rsidRPr="009D450F" w14:paraId="51738486" w14:textId="77777777" w:rsidTr="00802742">
        <w:trPr>
          <w:trHeight w:hRule="exact" w:val="360"/>
        </w:trPr>
        <w:tc>
          <w:tcPr>
            <w:tcW w:w="2268" w:type="dxa"/>
            <w:vAlign w:val="center"/>
          </w:tcPr>
          <w:p w14:paraId="2E0FA1DD"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Yellowknife</w:t>
            </w:r>
          </w:p>
        </w:tc>
        <w:tc>
          <w:tcPr>
            <w:tcW w:w="1422" w:type="dxa"/>
            <w:vAlign w:val="center"/>
          </w:tcPr>
          <w:p w14:paraId="28C16744" w14:textId="79A8D81A" w:rsidR="00D63720" w:rsidRPr="009D450F" w:rsidRDefault="00D63720" w:rsidP="00B6444C">
            <w:pPr>
              <w:jc w:val="left"/>
              <w:rPr>
                <w:rFonts w:asciiTheme="majorHAnsi" w:hAnsiTheme="majorHAnsi"/>
                <w:sz w:val="20"/>
                <w:szCs w:val="20"/>
                <w:lang w:val="fr-CA"/>
              </w:rPr>
            </w:pPr>
            <w:r w:rsidRPr="009D450F">
              <w:rPr>
                <w:rFonts w:asciiTheme="majorHAnsi" w:hAnsiTheme="majorHAnsi"/>
                <w:sz w:val="20"/>
                <w:szCs w:val="20"/>
                <w:lang w:val="fr-CA"/>
              </w:rPr>
              <w:t>Class</w:t>
            </w:r>
            <w:r w:rsidR="00B6444C" w:rsidRPr="009D450F">
              <w:rPr>
                <w:rFonts w:asciiTheme="majorHAnsi" w:hAnsiTheme="majorHAnsi"/>
                <w:sz w:val="20"/>
                <w:szCs w:val="20"/>
                <w:lang w:val="fr-CA"/>
              </w:rPr>
              <w:t>e </w:t>
            </w:r>
            <w:r w:rsidRPr="009D450F">
              <w:rPr>
                <w:rFonts w:asciiTheme="majorHAnsi" w:hAnsiTheme="majorHAnsi"/>
                <w:sz w:val="20"/>
                <w:szCs w:val="20"/>
                <w:lang w:val="fr-CA"/>
              </w:rPr>
              <w:t>II</w:t>
            </w:r>
          </w:p>
        </w:tc>
        <w:tc>
          <w:tcPr>
            <w:tcW w:w="2880" w:type="dxa"/>
            <w:vAlign w:val="center"/>
          </w:tcPr>
          <w:p w14:paraId="1EA35639" w14:textId="77777777" w:rsidR="00D63720" w:rsidRPr="009D450F" w:rsidRDefault="00D63720" w:rsidP="00D63720">
            <w:pPr>
              <w:jc w:val="left"/>
              <w:rPr>
                <w:rFonts w:asciiTheme="majorHAnsi" w:hAnsiTheme="majorHAnsi"/>
                <w:sz w:val="20"/>
                <w:szCs w:val="20"/>
                <w:lang w:val="fr-CA"/>
              </w:rPr>
            </w:pPr>
            <w:r w:rsidRPr="009D450F">
              <w:rPr>
                <w:rFonts w:asciiTheme="majorHAnsi" w:hAnsiTheme="majorHAnsi"/>
                <w:sz w:val="20"/>
                <w:szCs w:val="20"/>
                <w:lang w:val="fr-CA"/>
              </w:rPr>
              <w:t>Rivière Yellowknife</w:t>
            </w:r>
          </w:p>
        </w:tc>
        <w:tc>
          <w:tcPr>
            <w:tcW w:w="8820" w:type="dxa"/>
            <w:vAlign w:val="center"/>
          </w:tcPr>
          <w:p w14:paraId="7B2F9D39" w14:textId="53FE19E2" w:rsidR="00D63720" w:rsidRPr="009D450F" w:rsidRDefault="00D63720" w:rsidP="00D63720">
            <w:pPr>
              <w:pStyle w:val="Bulletedlist1"/>
              <w:numPr>
                <w:ilvl w:val="0"/>
                <w:numId w:val="0"/>
              </w:numPr>
              <w:spacing w:after="0" w:line="240" w:lineRule="exact"/>
              <w:jc w:val="left"/>
              <w:rPr>
                <w:rFonts w:asciiTheme="majorHAnsi" w:hAnsiTheme="majorHAnsi"/>
                <w:sz w:val="20"/>
                <w:szCs w:val="20"/>
                <w:lang w:val="fr-CA"/>
              </w:rPr>
            </w:pPr>
            <w:r w:rsidRPr="009D450F">
              <w:rPr>
                <w:rFonts w:asciiTheme="majorHAnsi" w:hAnsiTheme="majorHAnsi"/>
                <w:sz w:val="20"/>
                <w:szCs w:val="20"/>
                <w:lang w:val="fr-CA"/>
              </w:rPr>
              <w:t>Filtration sur membrane, chloration, fluoruration et stockage</w:t>
            </w:r>
          </w:p>
        </w:tc>
        <w:tc>
          <w:tcPr>
            <w:tcW w:w="1170" w:type="dxa"/>
            <w:vAlign w:val="center"/>
          </w:tcPr>
          <w:p w14:paraId="6CAF8FB6"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8" w:type="dxa"/>
            <w:shd w:val="clear" w:color="auto" w:fill="F2F2F2" w:themeFill="background1" w:themeFillShade="F2"/>
            <w:vAlign w:val="center"/>
          </w:tcPr>
          <w:p w14:paraId="26292AA3"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C"/>
            </w:r>
          </w:p>
        </w:tc>
        <w:tc>
          <w:tcPr>
            <w:tcW w:w="1069" w:type="dxa"/>
            <w:shd w:val="clear" w:color="auto" w:fill="8CD8D1" w:themeFill="accent3" w:themeFillTint="99"/>
            <w:vAlign w:val="center"/>
          </w:tcPr>
          <w:p w14:paraId="145569E3" w14:textId="77777777" w:rsidR="00D63720" w:rsidRPr="009D450F" w:rsidRDefault="00D63720" w:rsidP="00D63720">
            <w:pPr>
              <w:jc w:val="center"/>
              <w:rPr>
                <w:rFonts w:asciiTheme="majorHAnsi" w:hAnsiTheme="majorHAnsi"/>
                <w:lang w:val="fr-CA"/>
              </w:rPr>
            </w:pPr>
            <w:r w:rsidRPr="009D450F">
              <w:rPr>
                <w:rFonts w:ascii="Wingdings" w:hAnsi="Wingdings" w:cs="Wingdings"/>
                <w:lang w:val="fr-CA"/>
              </w:rPr>
              <w:sym w:font="Wingdings" w:char="F0FB"/>
            </w:r>
          </w:p>
        </w:tc>
        <w:tc>
          <w:tcPr>
            <w:tcW w:w="1406" w:type="dxa"/>
            <w:shd w:val="clear" w:color="auto" w:fill="F2F2F2" w:themeFill="background1" w:themeFillShade="F2"/>
          </w:tcPr>
          <w:p w14:paraId="2BCBE58F" w14:textId="77777777" w:rsidR="00D63720" w:rsidRPr="009D450F" w:rsidRDefault="00D63720" w:rsidP="00D63720">
            <w:pPr>
              <w:jc w:val="center"/>
              <w:rPr>
                <w:rFonts w:asciiTheme="majorHAnsi" w:hAnsiTheme="majorHAnsi" w:cs="Wingdings"/>
                <w:vertAlign w:val="superscript"/>
                <w:lang w:val="fr-CA"/>
              </w:rPr>
            </w:pPr>
            <w:r w:rsidRPr="009D450F">
              <w:rPr>
                <w:rFonts w:asciiTheme="majorHAnsi" w:hAnsiTheme="majorHAnsi" w:cs="Wingdings"/>
                <w:lang w:val="fr-CA"/>
              </w:rPr>
              <w:t>449</w:t>
            </w:r>
            <w:r w:rsidRPr="009D450F">
              <w:rPr>
                <w:rFonts w:asciiTheme="majorHAnsi" w:hAnsiTheme="majorHAnsi" w:cs="Wingdings"/>
                <w:vertAlign w:val="superscript"/>
                <w:lang w:val="fr-CA"/>
              </w:rPr>
              <w:t>2</w:t>
            </w:r>
          </w:p>
        </w:tc>
        <w:tc>
          <w:tcPr>
            <w:tcW w:w="1407" w:type="dxa"/>
            <w:shd w:val="clear" w:color="auto" w:fill="F2F2F2" w:themeFill="background1" w:themeFillShade="F2"/>
            <w:vAlign w:val="center"/>
          </w:tcPr>
          <w:p w14:paraId="48326C5A" w14:textId="77777777" w:rsidR="00D63720" w:rsidRPr="009D450F" w:rsidRDefault="00D63720" w:rsidP="00D63720">
            <w:pPr>
              <w:jc w:val="center"/>
              <w:rPr>
                <w:rFonts w:asciiTheme="majorHAnsi" w:hAnsiTheme="majorHAnsi"/>
                <w:lang w:val="fr-CA"/>
              </w:rPr>
            </w:pPr>
            <w:r w:rsidRPr="009D450F">
              <w:rPr>
                <w:rFonts w:asciiTheme="majorHAnsi" w:hAnsiTheme="majorHAnsi"/>
                <w:lang w:val="fr-CA"/>
              </w:rPr>
              <w:t>508</w:t>
            </w:r>
          </w:p>
        </w:tc>
      </w:tr>
    </w:tbl>
    <w:p w14:paraId="65CFCE54" w14:textId="5DC9C160" w:rsidR="00F549B0" w:rsidRPr="00802742" w:rsidRDefault="00F549B0" w:rsidP="00F549B0">
      <w:pPr>
        <w:spacing w:before="240"/>
        <w:ind w:left="-360"/>
        <w:rPr>
          <w:rFonts w:asciiTheme="majorHAnsi" w:hAnsiTheme="majorHAnsi"/>
          <w:i/>
          <w:sz w:val="20"/>
          <w:szCs w:val="20"/>
          <w:lang w:val="fr-CA"/>
        </w:rPr>
      </w:pPr>
      <w:r w:rsidRPr="009D450F">
        <w:rPr>
          <w:noProof/>
          <w:lang w:val="fr-CA" w:eastAsia="fr-CA"/>
        </w:rPr>
        <mc:AlternateContent>
          <mc:Choice Requires="wps">
            <w:drawing>
              <wp:anchor distT="0" distB="0" distL="114300" distR="114300" simplePos="0" relativeHeight="251671552" behindDoc="0" locked="0" layoutInCell="1" allowOverlap="1" wp14:anchorId="702B5ACF" wp14:editId="3714D4F7">
                <wp:simplePos x="0" y="0"/>
                <wp:positionH relativeFrom="column">
                  <wp:posOffset>6244590</wp:posOffset>
                </wp:positionH>
                <wp:positionV relativeFrom="paragraph">
                  <wp:posOffset>70485</wp:posOffset>
                </wp:positionV>
                <wp:extent cx="7255263"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5263" cy="914400"/>
                        </a:xfrm>
                        <a:prstGeom prst="rect">
                          <a:avLst/>
                        </a:prstGeom>
                        <a:noFill/>
                        <a:ln w="9525">
                          <a:noFill/>
                          <a:miter lim="800000"/>
                          <a:headEnd/>
                          <a:tailEnd/>
                        </a:ln>
                      </wps:spPr>
                      <wps:txbx>
                        <w:txbxContent>
                          <w:p w14:paraId="3D6BB29D" w14:textId="314A9A06" w:rsidR="00F549B0" w:rsidRPr="00F4012F" w:rsidRDefault="00F549B0" w:rsidP="00F549B0">
                            <w:pPr>
                              <w:pStyle w:val="NoSpacing"/>
                              <w:rPr>
                                <w:sz w:val="20"/>
                                <w:szCs w:val="20"/>
                                <w:lang w:val="fr-CA"/>
                              </w:rPr>
                            </w:pPr>
                            <w:r w:rsidRPr="001E3E83">
                              <w:rPr>
                                <w:sz w:val="20"/>
                                <w:szCs w:val="20"/>
                                <w:vertAlign w:val="superscript"/>
                                <w:lang w:val="fr-CA"/>
                              </w:rPr>
                              <w:t>1</w:t>
                            </w:r>
                            <w:r w:rsidR="00802742" w:rsidRPr="00802742">
                              <w:rPr>
                                <w:sz w:val="20"/>
                                <w:szCs w:val="20"/>
                                <w:lang w:val="fr-CA"/>
                              </w:rPr>
                              <w:t xml:space="preserve"> </w:t>
                            </w:r>
                            <w:r w:rsidRPr="00802742">
                              <w:rPr>
                                <w:spacing w:val="-4"/>
                                <w:sz w:val="20"/>
                                <w:szCs w:val="20"/>
                                <w:lang w:val="fr-CA"/>
                              </w:rPr>
                              <w:t>Le personnel du MSSS travaille avec les collectivités qui envoient moins d’échantillons bactériologiques que le nombre requis par an pour améliorer la surveillance et la production de rapports sur l’échantillonnage et les résultats. D’autres paramètres sont également utilisés pour surveiller la salubrité de l’eau (chlore et turbidité). Le faible nombre d’échantillons ne signifie p</w:t>
                            </w:r>
                            <w:r w:rsidR="00802742" w:rsidRPr="00802742">
                              <w:rPr>
                                <w:spacing w:val="-4"/>
                                <w:sz w:val="20"/>
                                <w:szCs w:val="20"/>
                                <w:lang w:val="fr-CA"/>
                              </w:rPr>
                              <w:t>as que l’eau n’est pas potable.</w:t>
                            </w:r>
                          </w:p>
                          <w:p w14:paraId="5CCC1F0E" w14:textId="77777777" w:rsidR="00F549B0" w:rsidRPr="00F549B0" w:rsidRDefault="00F549B0" w:rsidP="00F549B0">
                            <w:pPr>
                              <w:pStyle w:val="NoSpacing"/>
                              <w:rPr>
                                <w:sz w:val="20"/>
                                <w:szCs w:val="20"/>
                                <w:lang w:val="fr-CA"/>
                              </w:rPr>
                            </w:pPr>
                          </w:p>
                          <w:p w14:paraId="5C911EA4" w14:textId="447B07E4" w:rsidR="00F549B0" w:rsidRPr="00F549B0" w:rsidRDefault="00F549B0" w:rsidP="00F549B0">
                            <w:pPr>
                              <w:pStyle w:val="NoSpacing"/>
                              <w:rPr>
                                <w:sz w:val="20"/>
                                <w:szCs w:val="20"/>
                                <w:lang w:val="fr-CA"/>
                              </w:rPr>
                            </w:pPr>
                            <w:r w:rsidRPr="00F549B0">
                              <w:rPr>
                                <w:sz w:val="20"/>
                                <w:szCs w:val="20"/>
                                <w:vertAlign w:val="superscript"/>
                                <w:lang w:val="fr-CA"/>
                              </w:rPr>
                              <w:t>2</w:t>
                            </w:r>
                            <w:r w:rsidRPr="00F549B0">
                              <w:rPr>
                                <w:sz w:val="20"/>
                                <w:szCs w:val="20"/>
                                <w:lang w:val="fr-CA"/>
                              </w:rPr>
                              <w:t xml:space="preserve"> </w:t>
                            </w:r>
                            <w:r w:rsidRPr="00802742">
                              <w:rPr>
                                <w:spacing w:val="-6"/>
                                <w:sz w:val="20"/>
                                <w:szCs w:val="20"/>
                                <w:lang w:val="fr-CA"/>
                              </w:rPr>
                              <w:t>Pour la ville de Yellowknife, 21 échantillons bactériologiques d’eau traitée sont requis chaque mois (252 au total) étant donné la population.</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02B5ACF" id="_x0000_s1028" type="#_x0000_t202" style="position:absolute;left:0;text-align:left;margin-left:491.7pt;margin-top:5.55pt;width:571.3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" filled="f" stroked="f">
                <v:textbox>
                  <w:txbxContent>
                    <w:p w14:paraId="3D6BB29D" w14:textId="314A9A06" w:rsidR="00F549B0" w:rsidRPr="00F4012F" w:rsidRDefault="00F549B0" w:rsidP="00F549B0">
                      <w:pPr>
                        <w:pStyle w:val="Sansinterligne"/>
                        <w:rPr>
                          <w:sz w:val="20"/>
                          <w:szCs w:val="20"/>
                          <w:lang w:val="fr-CA"/>
                        </w:rPr>
                      </w:pPr>
                      <w:r w:rsidRPr="001E3E83">
                        <w:rPr>
                          <w:sz w:val="20"/>
                          <w:szCs w:val="20"/>
                          <w:vertAlign w:val="superscript"/>
                          <w:lang w:val="fr-CA"/>
                        </w:rPr>
                        <w:t>1</w:t>
                      </w:r>
                      <w:r w:rsidR="00802742" w:rsidRPr="00802742">
                        <w:rPr>
                          <w:sz w:val="20"/>
                          <w:szCs w:val="20"/>
                          <w:lang w:val="fr-CA"/>
                        </w:rPr>
                        <w:t xml:space="preserve"> </w:t>
                      </w:r>
                      <w:r w:rsidRPr="00802742">
                        <w:rPr>
                          <w:spacing w:val="-4"/>
                          <w:sz w:val="20"/>
                          <w:szCs w:val="20"/>
                          <w:lang w:val="fr-CA"/>
                        </w:rPr>
                        <w:t>Le personnel du MSSS travaille avec les collectivités qui envoient moins d’échantillons bactériologiques que le nombre requis par an pour améliorer la surveillance et la production de rapports sur l’échantillonnage et les résultats. D’autres paramètres sont également utilisés pour surveiller la salubrité de l’eau (chlore et turbidité). Le faible nombre d’échantillons ne signifie p</w:t>
                      </w:r>
                      <w:r w:rsidR="00802742" w:rsidRPr="00802742">
                        <w:rPr>
                          <w:spacing w:val="-4"/>
                          <w:sz w:val="20"/>
                          <w:szCs w:val="20"/>
                          <w:lang w:val="fr-CA"/>
                        </w:rPr>
                        <w:t>as que l’eau n’est pas potable.</w:t>
                      </w:r>
                    </w:p>
                    <w:p w14:paraId="5CCC1F0E" w14:textId="77777777" w:rsidR="00F549B0" w:rsidRPr="00F549B0" w:rsidRDefault="00F549B0" w:rsidP="00F549B0">
                      <w:pPr>
                        <w:pStyle w:val="Sansinterligne"/>
                        <w:rPr>
                          <w:sz w:val="20"/>
                          <w:szCs w:val="20"/>
                          <w:lang w:val="fr-CA"/>
                        </w:rPr>
                      </w:pPr>
                    </w:p>
                    <w:p w14:paraId="5C911EA4" w14:textId="447B07E4" w:rsidR="00F549B0" w:rsidRPr="00F549B0" w:rsidRDefault="00F549B0" w:rsidP="00F549B0">
                      <w:pPr>
                        <w:pStyle w:val="Sansinterligne"/>
                        <w:rPr>
                          <w:sz w:val="20"/>
                          <w:szCs w:val="20"/>
                          <w:lang w:val="fr-CA"/>
                        </w:rPr>
                      </w:pPr>
                      <w:r w:rsidRPr="00F549B0">
                        <w:rPr>
                          <w:sz w:val="20"/>
                          <w:szCs w:val="20"/>
                          <w:vertAlign w:val="superscript"/>
                          <w:lang w:val="fr-CA"/>
                        </w:rPr>
                        <w:t>2</w:t>
                      </w:r>
                      <w:r w:rsidRPr="00F549B0">
                        <w:rPr>
                          <w:sz w:val="20"/>
                          <w:szCs w:val="20"/>
                          <w:lang w:val="fr-CA"/>
                        </w:rPr>
                        <w:t xml:space="preserve"> </w:t>
                      </w:r>
                      <w:r w:rsidRPr="00802742">
                        <w:rPr>
                          <w:spacing w:val="-6"/>
                          <w:sz w:val="20"/>
                          <w:szCs w:val="20"/>
                          <w:lang w:val="fr-CA"/>
                        </w:rPr>
                        <w:t>Pour la ville de Yellowknife, 21 échantillons bactériologiques d’eau traitée sont requis chaque mois (252 au total) étant donné la population.</w:t>
                      </w:r>
                    </w:p>
                  </w:txbxContent>
                </v:textbox>
              </v:shape>
            </w:pict>
          </mc:Fallback>
        </mc:AlternateContent>
      </w:r>
      <w:r w:rsidRPr="009D450F">
        <w:rPr>
          <w:rFonts w:asciiTheme="majorHAnsi" w:hAnsiTheme="majorHAnsi"/>
          <w:i/>
          <w:noProof/>
          <w:sz w:val="20"/>
          <w:szCs w:val="20"/>
          <w:lang w:val="fr-CA" w:eastAsia="fr-CA"/>
        </w:rPr>
        <mc:AlternateContent>
          <mc:Choice Requires="wps">
            <w:drawing>
              <wp:anchor distT="0" distB="0" distL="114300" distR="114300" simplePos="0" relativeHeight="251670528" behindDoc="0" locked="0" layoutInCell="1" allowOverlap="1" wp14:anchorId="38BBE58D" wp14:editId="1B621A9B">
                <wp:simplePos x="0" y="0"/>
                <wp:positionH relativeFrom="column">
                  <wp:posOffset>4530725</wp:posOffset>
                </wp:positionH>
                <wp:positionV relativeFrom="paragraph">
                  <wp:posOffset>200025</wp:posOffset>
                </wp:positionV>
                <wp:extent cx="400050" cy="114300"/>
                <wp:effectExtent l="0" t="0" r="0" b="0"/>
                <wp:wrapNone/>
                <wp:docPr id="3" name="Rectangle 3"/>
                <wp:cNvGraphicFramePr/>
                <a:graphic xmlns:a="http://schemas.openxmlformats.org/drawingml/2006/main">
                  <a:graphicData uri="http://schemas.microsoft.com/office/word/2010/wordprocessingShape">
                    <wps:wsp>
                      <wps:cNvSpPr/>
                      <wps:spPr>
                        <a:xfrm>
                          <a:off x="0" y="0"/>
                          <a:ext cx="400050" cy="114300"/>
                        </a:xfrm>
                        <a:prstGeom prst="rect">
                          <a:avLst/>
                        </a:prstGeom>
                        <a:solidFill>
                          <a:schemeClr val="bg2">
                            <a:lumMod val="40000"/>
                            <a:lumOff val="6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07D13A16" id="Rectangle 3" o:spid="_x0000_s1026" style="position:absolute;margin-left:356.75pt;margin-top:15.75pt;width:31.5pt;height: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" fillcolor="#dbdcdd [1310]" stroked="f" strokeweight="2pt"/>
            </w:pict>
          </mc:Fallback>
        </mc:AlternateContent>
      </w:r>
      <w:r w:rsidRPr="009D450F">
        <w:rPr>
          <w:rFonts w:asciiTheme="majorHAnsi" w:hAnsiTheme="majorHAnsi"/>
          <w:i/>
          <w:sz w:val="20"/>
          <w:szCs w:val="20"/>
          <w:lang w:val="fr-CA"/>
        </w:rPr>
        <w:t xml:space="preserve">*Avis d’ébullition d’eau   </w:t>
      </w:r>
      <w:r w:rsidRPr="009D450F">
        <w:rPr>
          <w:rFonts w:asciiTheme="majorHAnsi" w:hAnsiTheme="majorHAnsi"/>
          <w:i/>
          <w:sz w:val="20"/>
          <w:szCs w:val="20"/>
          <w:lang w:val="fr-CA"/>
        </w:rPr>
        <w:tab/>
      </w:r>
      <w:r w:rsidRPr="009D450F">
        <w:rPr>
          <w:rFonts w:asciiTheme="majorHAnsi" w:hAnsiTheme="majorHAnsi"/>
          <w:i/>
          <w:color w:val="8CD8D1" w:themeColor="accent3" w:themeTint="99"/>
          <w:sz w:val="20"/>
          <w:szCs w:val="20"/>
          <w:lang w:val="fr-CA"/>
        </w:rPr>
        <w:tab/>
      </w:r>
      <w:r w:rsidRPr="009D450F">
        <w:rPr>
          <w:rFonts w:asciiTheme="majorHAnsi" w:hAnsiTheme="majorHAnsi"/>
          <w:i/>
          <w:noProof/>
          <w:color w:val="40BFB4" w:themeColor="accent3"/>
          <w:sz w:val="20"/>
          <w:szCs w:val="20"/>
          <w:lang w:val="fr-CA" w:eastAsia="fr-CA"/>
        </w:rPr>
        <w:drawing>
          <wp:inline distT="0" distB="0" distL="0" distR="0" wp14:anchorId="1DA3719F" wp14:editId="224A94EA">
            <wp:extent cx="402590" cy="115570"/>
            <wp:effectExtent l="0" t="0" r="0"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27161"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2590" cy="115570"/>
                    </a:xfrm>
                    <a:prstGeom prst="rect">
                      <a:avLst/>
                    </a:prstGeom>
                    <a:noFill/>
                  </pic:spPr>
                </pic:pic>
              </a:graphicData>
            </a:graphic>
          </wp:inline>
        </w:drawing>
      </w:r>
      <w:r w:rsidRPr="009D450F">
        <w:rPr>
          <w:rFonts w:asciiTheme="majorHAnsi" w:hAnsiTheme="majorHAnsi"/>
          <w:i/>
          <w:color w:val="8CD8D1" w:themeColor="accent3" w:themeTint="99"/>
          <w:sz w:val="20"/>
          <w:szCs w:val="20"/>
          <w:lang w:val="fr-CA"/>
        </w:rPr>
        <w:tab/>
      </w:r>
      <w:r w:rsidRPr="009D450F">
        <w:rPr>
          <w:rFonts w:asciiTheme="majorHAnsi" w:hAnsiTheme="majorHAnsi"/>
          <w:i/>
          <w:sz w:val="20"/>
          <w:szCs w:val="20"/>
          <w:lang w:val="fr-CA"/>
        </w:rPr>
        <w:t>Ne répond pas aux exigences</w:t>
      </w:r>
      <w:r w:rsidRPr="009D450F">
        <w:rPr>
          <w:rFonts w:asciiTheme="majorHAnsi" w:hAnsiTheme="majorHAnsi"/>
          <w:i/>
          <w:sz w:val="20"/>
          <w:szCs w:val="20"/>
          <w:lang w:val="fr-CA"/>
        </w:rPr>
        <w:tab/>
      </w:r>
      <w:r w:rsidRPr="009D450F">
        <w:rPr>
          <w:rFonts w:asciiTheme="majorHAnsi" w:hAnsiTheme="majorHAnsi"/>
          <w:i/>
          <w:sz w:val="20"/>
          <w:szCs w:val="20"/>
          <w:lang w:val="fr-CA"/>
        </w:rPr>
        <w:tab/>
      </w:r>
      <w:r w:rsidRPr="009D450F">
        <w:rPr>
          <w:rFonts w:asciiTheme="majorHAnsi" w:hAnsiTheme="majorHAnsi"/>
          <w:i/>
          <w:sz w:val="20"/>
          <w:szCs w:val="20"/>
          <w:lang w:val="fr-CA"/>
        </w:rPr>
        <w:tab/>
        <w:t>Répond aux exigences</w:t>
      </w:r>
    </w:p>
    <w:sectPr w:rsidR="00F549B0" w:rsidRPr="00802742" w:rsidSect="008B2EDC">
      <w:headerReference w:type="default" r:id="rId21"/>
      <w:footerReference w:type="default" r:id="rId22"/>
      <w:pgSz w:w="24480" w:h="15840" w:orient="landscape" w:code="17"/>
      <w:pgMar w:top="1710" w:right="1701" w:bottom="990" w:left="198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6E9F8" w14:textId="77777777" w:rsidR="008F1FD6" w:rsidRDefault="008F1FD6">
      <w:pPr>
        <w:spacing w:after="0" w:line="240" w:lineRule="auto"/>
      </w:pPr>
      <w:r>
        <w:separator/>
      </w:r>
    </w:p>
  </w:endnote>
  <w:endnote w:type="continuationSeparator" w:id="0">
    <w:p w14:paraId="621C5465" w14:textId="77777777" w:rsidR="008F1FD6" w:rsidRDefault="008F1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ACB6A" w14:textId="77777777" w:rsidR="005129A6" w:rsidRDefault="005129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38235" w14:textId="77777777" w:rsidR="00547BB6" w:rsidRDefault="00547BB6">
    <w:pPr>
      <w:pStyle w:val="Footer"/>
    </w:pPr>
    <w:r>
      <w:rPr>
        <w:noProof/>
        <w:lang w:val="fr-CA" w:eastAsia="fr-CA"/>
      </w:rPr>
      <w:drawing>
        <wp:anchor distT="0" distB="0" distL="114300" distR="114300" simplePos="0" relativeHeight="251659264" behindDoc="1" locked="0" layoutInCell="1" allowOverlap="1" wp14:anchorId="1C973505" wp14:editId="6FD9CC44">
          <wp:simplePos x="0" y="0"/>
          <wp:positionH relativeFrom="column">
            <wp:posOffset>-1509395</wp:posOffset>
          </wp:positionH>
          <wp:positionV relativeFrom="paragraph">
            <wp:posOffset>366395</wp:posOffset>
          </wp:positionV>
          <wp:extent cx="8079105" cy="2193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02575" name="bluewave.jpg"/>
                  <pic:cNvPicPr/>
                </pic:nvPicPr>
                <pic:blipFill>
                  <a:blip r:embed="rId1">
                    <a:extLst>
                      <a:ext uri="{28A0092B-C50C-407E-A947-70E740481C1C}">
                        <a14:useLocalDpi xmlns:a14="http://schemas.microsoft.com/office/drawing/2010/main" val="0"/>
                      </a:ext>
                    </a:extLst>
                  </a:blip>
                  <a:stretch>
                    <a:fillRect/>
                  </a:stretch>
                </pic:blipFill>
                <pic:spPr>
                  <a:xfrm>
                    <a:off x="0" y="0"/>
                    <a:ext cx="8079105" cy="21939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35E9F" w14:textId="77777777" w:rsidR="00547BB6" w:rsidRDefault="00547BB6" w:rsidP="002A341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FA36F" w14:textId="77777777" w:rsidR="00547BB6" w:rsidRPr="00FC3EDD" w:rsidRDefault="00547BB6" w:rsidP="00FC3EDD">
    <w:pPr>
      <w:pStyle w:val="Footer"/>
      <w:tabs>
        <w:tab w:val="clear" w:pos="4680"/>
        <w:tab w:val="center" w:pos="9000"/>
      </w:tabs>
      <w:spacing w:after="120"/>
      <w:rPr>
        <w:rFonts w:asciiTheme="majorHAnsi" w:hAnsiTheme="majorHAnsi"/>
        <w:sz w:val="26"/>
        <w:szCs w:val="2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95C6A" w14:textId="77777777" w:rsidR="00547BB6" w:rsidRDefault="00547BB6">
    <w:pPr>
      <w:pStyle w:val="Footer"/>
      <w:jc w:val="right"/>
    </w:pPr>
  </w:p>
  <w:p w14:paraId="75BB38AE" w14:textId="3EB5C0B7" w:rsidR="00547BB6" w:rsidRPr="00B6444C" w:rsidRDefault="00B6444C" w:rsidP="00FC3EDD">
    <w:pPr>
      <w:pStyle w:val="Footer"/>
      <w:tabs>
        <w:tab w:val="clear" w:pos="4680"/>
        <w:tab w:val="center" w:pos="9000"/>
      </w:tabs>
      <w:spacing w:after="120"/>
      <w:rPr>
        <w:rFonts w:asciiTheme="majorHAnsi" w:hAnsiTheme="majorHAnsi"/>
        <w:color w:val="000000" w:themeColor="text1"/>
        <w:sz w:val="26"/>
        <w:szCs w:val="26"/>
        <w:lang w:val="fr-CA"/>
      </w:rPr>
    </w:pPr>
    <w:r w:rsidRPr="00B6444C">
      <w:rPr>
        <w:rFonts w:asciiTheme="majorHAnsi" w:hAnsiTheme="majorHAnsi"/>
        <w:color w:val="000000" w:themeColor="text1"/>
        <w:lang w:val="fr-CA"/>
      </w:rPr>
      <w:t>Rapport sur l’eau potable du gouvernement des Territoires du Nord-Ouest</w:t>
    </w:r>
    <w:r w:rsidR="00547BB6" w:rsidRPr="00B6444C">
      <w:rPr>
        <w:rFonts w:asciiTheme="majorHAnsi" w:hAnsiTheme="majorHAnsi"/>
        <w:color w:val="000000" w:themeColor="text1"/>
        <w:lang w:val="fr-CA"/>
      </w:rPr>
      <w:t xml:space="preserve"> - 2018</w:t>
    </w:r>
    <w:r w:rsidR="00547BB6" w:rsidRPr="00B6444C">
      <w:rPr>
        <w:rFonts w:asciiTheme="majorHAnsi" w:hAnsiTheme="majorHAnsi"/>
        <w:color w:val="000000" w:themeColor="text1"/>
        <w:sz w:val="26"/>
        <w:szCs w:val="26"/>
        <w:lang w:val="fr-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926AB" w14:textId="77777777" w:rsidR="008F1FD6" w:rsidRDefault="008F1FD6">
      <w:pPr>
        <w:spacing w:after="0" w:line="240" w:lineRule="auto"/>
      </w:pPr>
      <w:r>
        <w:separator/>
      </w:r>
    </w:p>
  </w:footnote>
  <w:footnote w:type="continuationSeparator" w:id="0">
    <w:p w14:paraId="20D7BD4A" w14:textId="77777777" w:rsidR="008F1FD6" w:rsidRDefault="008F1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21651" w14:textId="77777777" w:rsidR="00547BB6" w:rsidRDefault="00547BB6" w:rsidP="003F7D5F">
    <w:pPr>
      <w:pStyle w:val="Header"/>
      <w:ind w:left="-2160"/>
    </w:pPr>
    <w:r>
      <w:rPr>
        <w:noProof/>
        <w:lang w:val="fr-CA" w:eastAsia="fr-CA"/>
      </w:rPr>
      <w:drawing>
        <wp:inline distT="0" distB="0" distL="0" distR="0" wp14:anchorId="16B1D98B" wp14:editId="3FF374CD">
          <wp:extent cx="7782283" cy="211433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ve.jpg"/>
                  <pic:cNvPicPr/>
                </pic:nvPicPr>
                <pic:blipFill>
                  <a:blip r:embed="rId1">
                    <a:extLst>
                      <a:ext uri="{28A0092B-C50C-407E-A947-70E740481C1C}">
                        <a14:useLocalDpi xmlns:a14="http://schemas.microsoft.com/office/drawing/2010/main" val="0"/>
                      </a:ext>
                    </a:extLst>
                  </a:blip>
                  <a:stretch>
                    <a:fillRect/>
                  </a:stretch>
                </pic:blipFill>
                <pic:spPr>
                  <a:xfrm>
                    <a:off x="0" y="0"/>
                    <a:ext cx="7812129" cy="21224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C2738" w14:textId="77777777" w:rsidR="00547BB6" w:rsidRDefault="00547BB6" w:rsidP="003F7D5F">
    <w:pPr>
      <w:pStyle w:val="Header"/>
      <w:ind w:left="-2160"/>
    </w:pPr>
    <w:r>
      <w:rPr>
        <w:noProof/>
        <w:lang w:val="fr-CA" w:eastAsia="fr-CA"/>
      </w:rPr>
      <w:drawing>
        <wp:anchor distT="0" distB="0" distL="114300" distR="114300" simplePos="0" relativeHeight="251658240" behindDoc="1" locked="0" layoutInCell="1" allowOverlap="1" wp14:anchorId="79D4A500" wp14:editId="6DCAEA9B">
          <wp:simplePos x="0" y="0"/>
          <wp:positionH relativeFrom="column">
            <wp:posOffset>-1301750</wp:posOffset>
          </wp:positionH>
          <wp:positionV relativeFrom="paragraph">
            <wp:posOffset>-448381</wp:posOffset>
          </wp:positionV>
          <wp:extent cx="8079105" cy="21939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wave.jpg"/>
                  <pic:cNvPicPr/>
                </pic:nvPicPr>
                <pic:blipFill>
                  <a:blip r:embed="rId1">
                    <a:extLst>
                      <a:ext uri="{28A0092B-C50C-407E-A947-70E740481C1C}">
                        <a14:useLocalDpi xmlns:a14="http://schemas.microsoft.com/office/drawing/2010/main" val="0"/>
                      </a:ext>
                    </a:extLst>
                  </a:blip>
                  <a:stretch>
                    <a:fillRect/>
                  </a:stretch>
                </pic:blipFill>
                <pic:spPr>
                  <a:xfrm>
                    <a:off x="0" y="0"/>
                    <a:ext cx="8079105" cy="21939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4BBFF" w14:textId="77777777" w:rsidR="005129A6" w:rsidRDefault="005129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F4000" w14:textId="77777777" w:rsidR="00547BB6" w:rsidRPr="00D27E17" w:rsidRDefault="00547BB6" w:rsidP="00D27E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A6D80" w14:textId="77777777" w:rsidR="00547BB6" w:rsidRPr="00D27E17" w:rsidRDefault="00547BB6" w:rsidP="00D27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75B4"/>
    <w:multiLevelType w:val="hybridMultilevel"/>
    <w:tmpl w:val="7E528838"/>
    <w:lvl w:ilvl="0" w:tplc="62E09CA6">
      <w:start w:val="1"/>
      <w:numFmt w:val="bullet"/>
      <w:lvlText w:val=""/>
      <w:lvlJc w:val="left"/>
      <w:pPr>
        <w:ind w:left="765" w:hanging="360"/>
      </w:pPr>
      <w:rPr>
        <w:rFonts w:ascii="Symbol" w:hAnsi="Symbol" w:hint="default"/>
      </w:rPr>
    </w:lvl>
    <w:lvl w:ilvl="1" w:tplc="0D1C3D92">
      <w:start w:val="1"/>
      <w:numFmt w:val="bullet"/>
      <w:lvlText w:val="o"/>
      <w:lvlJc w:val="left"/>
      <w:pPr>
        <w:ind w:left="1485" w:hanging="360"/>
      </w:pPr>
      <w:rPr>
        <w:rFonts w:ascii="Courier New" w:hAnsi="Courier New" w:cs="Courier New" w:hint="default"/>
      </w:rPr>
    </w:lvl>
    <w:lvl w:ilvl="2" w:tplc="540478D0" w:tentative="1">
      <w:start w:val="1"/>
      <w:numFmt w:val="bullet"/>
      <w:lvlText w:val=""/>
      <w:lvlJc w:val="left"/>
      <w:pPr>
        <w:ind w:left="2205" w:hanging="360"/>
      </w:pPr>
      <w:rPr>
        <w:rFonts w:ascii="Wingdings" w:hAnsi="Wingdings" w:hint="default"/>
      </w:rPr>
    </w:lvl>
    <w:lvl w:ilvl="3" w:tplc="3A4E1FB8" w:tentative="1">
      <w:start w:val="1"/>
      <w:numFmt w:val="bullet"/>
      <w:lvlText w:val=""/>
      <w:lvlJc w:val="left"/>
      <w:pPr>
        <w:ind w:left="2925" w:hanging="360"/>
      </w:pPr>
      <w:rPr>
        <w:rFonts w:ascii="Symbol" w:hAnsi="Symbol" w:hint="default"/>
      </w:rPr>
    </w:lvl>
    <w:lvl w:ilvl="4" w:tplc="398298D6" w:tentative="1">
      <w:start w:val="1"/>
      <w:numFmt w:val="bullet"/>
      <w:lvlText w:val="o"/>
      <w:lvlJc w:val="left"/>
      <w:pPr>
        <w:ind w:left="3645" w:hanging="360"/>
      </w:pPr>
      <w:rPr>
        <w:rFonts w:ascii="Courier New" w:hAnsi="Courier New" w:cs="Courier New" w:hint="default"/>
      </w:rPr>
    </w:lvl>
    <w:lvl w:ilvl="5" w:tplc="CA66544C" w:tentative="1">
      <w:start w:val="1"/>
      <w:numFmt w:val="bullet"/>
      <w:lvlText w:val=""/>
      <w:lvlJc w:val="left"/>
      <w:pPr>
        <w:ind w:left="4365" w:hanging="360"/>
      </w:pPr>
      <w:rPr>
        <w:rFonts w:ascii="Wingdings" w:hAnsi="Wingdings" w:hint="default"/>
      </w:rPr>
    </w:lvl>
    <w:lvl w:ilvl="6" w:tplc="720CAF54" w:tentative="1">
      <w:start w:val="1"/>
      <w:numFmt w:val="bullet"/>
      <w:lvlText w:val=""/>
      <w:lvlJc w:val="left"/>
      <w:pPr>
        <w:ind w:left="5085" w:hanging="360"/>
      </w:pPr>
      <w:rPr>
        <w:rFonts w:ascii="Symbol" w:hAnsi="Symbol" w:hint="default"/>
      </w:rPr>
    </w:lvl>
    <w:lvl w:ilvl="7" w:tplc="AB80BC20" w:tentative="1">
      <w:start w:val="1"/>
      <w:numFmt w:val="bullet"/>
      <w:lvlText w:val="o"/>
      <w:lvlJc w:val="left"/>
      <w:pPr>
        <w:ind w:left="5805" w:hanging="360"/>
      </w:pPr>
      <w:rPr>
        <w:rFonts w:ascii="Courier New" w:hAnsi="Courier New" w:cs="Courier New" w:hint="default"/>
      </w:rPr>
    </w:lvl>
    <w:lvl w:ilvl="8" w:tplc="C0B42ECE" w:tentative="1">
      <w:start w:val="1"/>
      <w:numFmt w:val="bullet"/>
      <w:lvlText w:val=""/>
      <w:lvlJc w:val="left"/>
      <w:pPr>
        <w:ind w:left="6525" w:hanging="360"/>
      </w:pPr>
      <w:rPr>
        <w:rFonts w:ascii="Wingdings" w:hAnsi="Wingdings" w:hint="default"/>
      </w:rPr>
    </w:lvl>
  </w:abstractNum>
  <w:abstractNum w:abstractNumId="1" w15:restartNumberingAfterBreak="0">
    <w:nsid w:val="1BEF5DF6"/>
    <w:multiLevelType w:val="hybridMultilevel"/>
    <w:tmpl w:val="FBCAF758"/>
    <w:lvl w:ilvl="0" w:tplc="3B5A569A">
      <w:start w:val="2018"/>
      <w:numFmt w:val="bullet"/>
      <w:lvlText w:val=""/>
      <w:lvlJc w:val="left"/>
      <w:pPr>
        <w:ind w:left="720" w:hanging="360"/>
      </w:pPr>
      <w:rPr>
        <w:rFonts w:ascii="Symbol" w:eastAsiaTheme="minorHAnsi" w:hAnsi="Symbol" w:cstheme="minorBidi" w:hint="default"/>
      </w:rPr>
    </w:lvl>
    <w:lvl w:ilvl="1" w:tplc="A3CC34FE" w:tentative="1">
      <w:start w:val="1"/>
      <w:numFmt w:val="bullet"/>
      <w:lvlText w:val="o"/>
      <w:lvlJc w:val="left"/>
      <w:pPr>
        <w:ind w:left="1440" w:hanging="360"/>
      </w:pPr>
      <w:rPr>
        <w:rFonts w:ascii="Courier New" w:hAnsi="Courier New" w:cs="Courier New" w:hint="default"/>
      </w:rPr>
    </w:lvl>
    <w:lvl w:ilvl="2" w:tplc="7A5C7C9E" w:tentative="1">
      <w:start w:val="1"/>
      <w:numFmt w:val="bullet"/>
      <w:lvlText w:val=""/>
      <w:lvlJc w:val="left"/>
      <w:pPr>
        <w:ind w:left="2160" w:hanging="360"/>
      </w:pPr>
      <w:rPr>
        <w:rFonts w:ascii="Wingdings" w:hAnsi="Wingdings" w:hint="default"/>
      </w:rPr>
    </w:lvl>
    <w:lvl w:ilvl="3" w:tplc="3E64DEA0" w:tentative="1">
      <w:start w:val="1"/>
      <w:numFmt w:val="bullet"/>
      <w:lvlText w:val=""/>
      <w:lvlJc w:val="left"/>
      <w:pPr>
        <w:ind w:left="2880" w:hanging="360"/>
      </w:pPr>
      <w:rPr>
        <w:rFonts w:ascii="Symbol" w:hAnsi="Symbol" w:hint="default"/>
      </w:rPr>
    </w:lvl>
    <w:lvl w:ilvl="4" w:tplc="4B706AAA" w:tentative="1">
      <w:start w:val="1"/>
      <w:numFmt w:val="bullet"/>
      <w:lvlText w:val="o"/>
      <w:lvlJc w:val="left"/>
      <w:pPr>
        <w:ind w:left="3600" w:hanging="360"/>
      </w:pPr>
      <w:rPr>
        <w:rFonts w:ascii="Courier New" w:hAnsi="Courier New" w:cs="Courier New" w:hint="default"/>
      </w:rPr>
    </w:lvl>
    <w:lvl w:ilvl="5" w:tplc="87DED722" w:tentative="1">
      <w:start w:val="1"/>
      <w:numFmt w:val="bullet"/>
      <w:lvlText w:val=""/>
      <w:lvlJc w:val="left"/>
      <w:pPr>
        <w:ind w:left="4320" w:hanging="360"/>
      </w:pPr>
      <w:rPr>
        <w:rFonts w:ascii="Wingdings" w:hAnsi="Wingdings" w:hint="default"/>
      </w:rPr>
    </w:lvl>
    <w:lvl w:ilvl="6" w:tplc="D6BCA3AC" w:tentative="1">
      <w:start w:val="1"/>
      <w:numFmt w:val="bullet"/>
      <w:lvlText w:val=""/>
      <w:lvlJc w:val="left"/>
      <w:pPr>
        <w:ind w:left="5040" w:hanging="360"/>
      </w:pPr>
      <w:rPr>
        <w:rFonts w:ascii="Symbol" w:hAnsi="Symbol" w:hint="default"/>
      </w:rPr>
    </w:lvl>
    <w:lvl w:ilvl="7" w:tplc="98407488" w:tentative="1">
      <w:start w:val="1"/>
      <w:numFmt w:val="bullet"/>
      <w:lvlText w:val="o"/>
      <w:lvlJc w:val="left"/>
      <w:pPr>
        <w:ind w:left="5760" w:hanging="360"/>
      </w:pPr>
      <w:rPr>
        <w:rFonts w:ascii="Courier New" w:hAnsi="Courier New" w:cs="Courier New" w:hint="default"/>
      </w:rPr>
    </w:lvl>
    <w:lvl w:ilvl="8" w:tplc="14AAFAFA" w:tentative="1">
      <w:start w:val="1"/>
      <w:numFmt w:val="bullet"/>
      <w:lvlText w:val=""/>
      <w:lvlJc w:val="left"/>
      <w:pPr>
        <w:ind w:left="6480" w:hanging="360"/>
      </w:pPr>
      <w:rPr>
        <w:rFonts w:ascii="Wingdings" w:hAnsi="Wingdings" w:hint="default"/>
      </w:rPr>
    </w:lvl>
  </w:abstractNum>
  <w:abstractNum w:abstractNumId="2" w15:restartNumberingAfterBreak="0">
    <w:nsid w:val="326E669D"/>
    <w:multiLevelType w:val="hybridMultilevel"/>
    <w:tmpl w:val="6BBC7DB2"/>
    <w:lvl w:ilvl="0" w:tplc="AD7ABA54">
      <w:start w:val="1"/>
      <w:numFmt w:val="bullet"/>
      <w:pStyle w:val="ListParagraph"/>
      <w:lvlText w:val=""/>
      <w:lvlJc w:val="left"/>
      <w:pPr>
        <w:ind w:left="1440" w:hanging="360"/>
      </w:pPr>
      <w:rPr>
        <w:rFonts w:ascii="Symbol" w:hAnsi="Symbol" w:hint="default"/>
      </w:rPr>
    </w:lvl>
    <w:lvl w:ilvl="1" w:tplc="AB9E6E48">
      <w:start w:val="1"/>
      <w:numFmt w:val="bullet"/>
      <w:lvlText w:val="o"/>
      <w:lvlJc w:val="left"/>
      <w:pPr>
        <w:ind w:left="2160" w:hanging="360"/>
      </w:pPr>
      <w:rPr>
        <w:rFonts w:ascii="Courier New" w:hAnsi="Courier New" w:cs="Courier New" w:hint="default"/>
      </w:rPr>
    </w:lvl>
    <w:lvl w:ilvl="2" w:tplc="1ECCC0F6" w:tentative="1">
      <w:start w:val="1"/>
      <w:numFmt w:val="bullet"/>
      <w:lvlText w:val=""/>
      <w:lvlJc w:val="left"/>
      <w:pPr>
        <w:ind w:left="2880" w:hanging="360"/>
      </w:pPr>
      <w:rPr>
        <w:rFonts w:ascii="Wingdings" w:hAnsi="Wingdings" w:hint="default"/>
      </w:rPr>
    </w:lvl>
    <w:lvl w:ilvl="3" w:tplc="46A471D8" w:tentative="1">
      <w:start w:val="1"/>
      <w:numFmt w:val="bullet"/>
      <w:lvlText w:val=""/>
      <w:lvlJc w:val="left"/>
      <w:pPr>
        <w:ind w:left="3600" w:hanging="360"/>
      </w:pPr>
      <w:rPr>
        <w:rFonts w:ascii="Symbol" w:hAnsi="Symbol" w:hint="default"/>
      </w:rPr>
    </w:lvl>
    <w:lvl w:ilvl="4" w:tplc="E9040222" w:tentative="1">
      <w:start w:val="1"/>
      <w:numFmt w:val="bullet"/>
      <w:lvlText w:val="o"/>
      <w:lvlJc w:val="left"/>
      <w:pPr>
        <w:ind w:left="4320" w:hanging="360"/>
      </w:pPr>
      <w:rPr>
        <w:rFonts w:ascii="Courier New" w:hAnsi="Courier New" w:cs="Courier New" w:hint="default"/>
      </w:rPr>
    </w:lvl>
    <w:lvl w:ilvl="5" w:tplc="17DCA812" w:tentative="1">
      <w:start w:val="1"/>
      <w:numFmt w:val="bullet"/>
      <w:lvlText w:val=""/>
      <w:lvlJc w:val="left"/>
      <w:pPr>
        <w:ind w:left="5040" w:hanging="360"/>
      </w:pPr>
      <w:rPr>
        <w:rFonts w:ascii="Wingdings" w:hAnsi="Wingdings" w:hint="default"/>
      </w:rPr>
    </w:lvl>
    <w:lvl w:ilvl="6" w:tplc="2A4E459A" w:tentative="1">
      <w:start w:val="1"/>
      <w:numFmt w:val="bullet"/>
      <w:lvlText w:val=""/>
      <w:lvlJc w:val="left"/>
      <w:pPr>
        <w:ind w:left="5760" w:hanging="360"/>
      </w:pPr>
      <w:rPr>
        <w:rFonts w:ascii="Symbol" w:hAnsi="Symbol" w:hint="default"/>
      </w:rPr>
    </w:lvl>
    <w:lvl w:ilvl="7" w:tplc="A3C4293E" w:tentative="1">
      <w:start w:val="1"/>
      <w:numFmt w:val="bullet"/>
      <w:lvlText w:val="o"/>
      <w:lvlJc w:val="left"/>
      <w:pPr>
        <w:ind w:left="6480" w:hanging="360"/>
      </w:pPr>
      <w:rPr>
        <w:rFonts w:ascii="Courier New" w:hAnsi="Courier New" w:cs="Courier New" w:hint="default"/>
      </w:rPr>
    </w:lvl>
    <w:lvl w:ilvl="8" w:tplc="88BC3E10" w:tentative="1">
      <w:start w:val="1"/>
      <w:numFmt w:val="bullet"/>
      <w:lvlText w:val=""/>
      <w:lvlJc w:val="left"/>
      <w:pPr>
        <w:ind w:left="7200" w:hanging="360"/>
      </w:pPr>
      <w:rPr>
        <w:rFonts w:ascii="Wingdings" w:hAnsi="Wingdings" w:hint="default"/>
      </w:rPr>
    </w:lvl>
  </w:abstractNum>
  <w:abstractNum w:abstractNumId="3" w15:restartNumberingAfterBreak="0">
    <w:nsid w:val="354714C8"/>
    <w:multiLevelType w:val="hybridMultilevel"/>
    <w:tmpl w:val="C066AA3C"/>
    <w:lvl w:ilvl="0" w:tplc="4AE459EC">
      <w:start w:val="2018"/>
      <w:numFmt w:val="bullet"/>
      <w:lvlText w:val=""/>
      <w:lvlJc w:val="left"/>
      <w:pPr>
        <w:ind w:left="360" w:hanging="360"/>
      </w:pPr>
      <w:rPr>
        <w:rFonts w:ascii="Symbol" w:eastAsiaTheme="minorHAnsi" w:hAnsi="Symbol" w:cstheme="minorBidi" w:hint="default"/>
      </w:rPr>
    </w:lvl>
    <w:lvl w:ilvl="1" w:tplc="2DAED8C4" w:tentative="1">
      <w:start w:val="1"/>
      <w:numFmt w:val="bullet"/>
      <w:lvlText w:val="o"/>
      <w:lvlJc w:val="left"/>
      <w:pPr>
        <w:ind w:left="1080" w:hanging="360"/>
      </w:pPr>
      <w:rPr>
        <w:rFonts w:ascii="Courier New" w:hAnsi="Courier New" w:cs="Courier New" w:hint="default"/>
      </w:rPr>
    </w:lvl>
    <w:lvl w:ilvl="2" w:tplc="96C81302" w:tentative="1">
      <w:start w:val="1"/>
      <w:numFmt w:val="bullet"/>
      <w:lvlText w:val=""/>
      <w:lvlJc w:val="left"/>
      <w:pPr>
        <w:ind w:left="1800" w:hanging="360"/>
      </w:pPr>
      <w:rPr>
        <w:rFonts w:ascii="Wingdings" w:hAnsi="Wingdings" w:hint="default"/>
      </w:rPr>
    </w:lvl>
    <w:lvl w:ilvl="3" w:tplc="97C036FA" w:tentative="1">
      <w:start w:val="1"/>
      <w:numFmt w:val="bullet"/>
      <w:lvlText w:val=""/>
      <w:lvlJc w:val="left"/>
      <w:pPr>
        <w:ind w:left="2520" w:hanging="360"/>
      </w:pPr>
      <w:rPr>
        <w:rFonts w:ascii="Symbol" w:hAnsi="Symbol" w:hint="default"/>
      </w:rPr>
    </w:lvl>
    <w:lvl w:ilvl="4" w:tplc="A50E9B64" w:tentative="1">
      <w:start w:val="1"/>
      <w:numFmt w:val="bullet"/>
      <w:lvlText w:val="o"/>
      <w:lvlJc w:val="left"/>
      <w:pPr>
        <w:ind w:left="3240" w:hanging="360"/>
      </w:pPr>
      <w:rPr>
        <w:rFonts w:ascii="Courier New" w:hAnsi="Courier New" w:cs="Courier New" w:hint="default"/>
      </w:rPr>
    </w:lvl>
    <w:lvl w:ilvl="5" w:tplc="B19E911E" w:tentative="1">
      <w:start w:val="1"/>
      <w:numFmt w:val="bullet"/>
      <w:lvlText w:val=""/>
      <w:lvlJc w:val="left"/>
      <w:pPr>
        <w:ind w:left="3960" w:hanging="360"/>
      </w:pPr>
      <w:rPr>
        <w:rFonts w:ascii="Wingdings" w:hAnsi="Wingdings" w:hint="default"/>
      </w:rPr>
    </w:lvl>
    <w:lvl w:ilvl="6" w:tplc="B852A770" w:tentative="1">
      <w:start w:val="1"/>
      <w:numFmt w:val="bullet"/>
      <w:lvlText w:val=""/>
      <w:lvlJc w:val="left"/>
      <w:pPr>
        <w:ind w:left="4680" w:hanging="360"/>
      </w:pPr>
      <w:rPr>
        <w:rFonts w:ascii="Symbol" w:hAnsi="Symbol" w:hint="default"/>
      </w:rPr>
    </w:lvl>
    <w:lvl w:ilvl="7" w:tplc="DDA6EE3C" w:tentative="1">
      <w:start w:val="1"/>
      <w:numFmt w:val="bullet"/>
      <w:lvlText w:val="o"/>
      <w:lvlJc w:val="left"/>
      <w:pPr>
        <w:ind w:left="5400" w:hanging="360"/>
      </w:pPr>
      <w:rPr>
        <w:rFonts w:ascii="Courier New" w:hAnsi="Courier New" w:cs="Courier New" w:hint="default"/>
      </w:rPr>
    </w:lvl>
    <w:lvl w:ilvl="8" w:tplc="12D61386" w:tentative="1">
      <w:start w:val="1"/>
      <w:numFmt w:val="bullet"/>
      <w:lvlText w:val=""/>
      <w:lvlJc w:val="left"/>
      <w:pPr>
        <w:ind w:left="6120" w:hanging="360"/>
      </w:pPr>
      <w:rPr>
        <w:rFonts w:ascii="Wingdings" w:hAnsi="Wingdings" w:hint="default"/>
      </w:rPr>
    </w:lvl>
  </w:abstractNum>
  <w:abstractNum w:abstractNumId="4" w15:restartNumberingAfterBreak="0">
    <w:nsid w:val="40FD60B5"/>
    <w:multiLevelType w:val="hybridMultilevel"/>
    <w:tmpl w:val="0FFEFF10"/>
    <w:lvl w:ilvl="0" w:tplc="00700730">
      <w:start w:val="2018"/>
      <w:numFmt w:val="bullet"/>
      <w:lvlText w:val=""/>
      <w:lvlJc w:val="left"/>
      <w:pPr>
        <w:ind w:left="720" w:hanging="360"/>
      </w:pPr>
      <w:rPr>
        <w:rFonts w:ascii="Symbol" w:eastAsiaTheme="minorHAnsi" w:hAnsi="Symbol" w:cstheme="minorBidi" w:hint="default"/>
      </w:rPr>
    </w:lvl>
    <w:lvl w:ilvl="1" w:tplc="03680C30" w:tentative="1">
      <w:start w:val="1"/>
      <w:numFmt w:val="bullet"/>
      <w:lvlText w:val="o"/>
      <w:lvlJc w:val="left"/>
      <w:pPr>
        <w:ind w:left="1440" w:hanging="360"/>
      </w:pPr>
      <w:rPr>
        <w:rFonts w:ascii="Courier New" w:hAnsi="Courier New" w:cs="Courier New" w:hint="default"/>
      </w:rPr>
    </w:lvl>
    <w:lvl w:ilvl="2" w:tplc="F88A4C58" w:tentative="1">
      <w:start w:val="1"/>
      <w:numFmt w:val="bullet"/>
      <w:lvlText w:val=""/>
      <w:lvlJc w:val="left"/>
      <w:pPr>
        <w:ind w:left="2160" w:hanging="360"/>
      </w:pPr>
      <w:rPr>
        <w:rFonts w:ascii="Wingdings" w:hAnsi="Wingdings" w:hint="default"/>
      </w:rPr>
    </w:lvl>
    <w:lvl w:ilvl="3" w:tplc="3AE23EF8" w:tentative="1">
      <w:start w:val="1"/>
      <w:numFmt w:val="bullet"/>
      <w:lvlText w:val=""/>
      <w:lvlJc w:val="left"/>
      <w:pPr>
        <w:ind w:left="2880" w:hanging="360"/>
      </w:pPr>
      <w:rPr>
        <w:rFonts w:ascii="Symbol" w:hAnsi="Symbol" w:hint="default"/>
      </w:rPr>
    </w:lvl>
    <w:lvl w:ilvl="4" w:tplc="0268CE9C" w:tentative="1">
      <w:start w:val="1"/>
      <w:numFmt w:val="bullet"/>
      <w:lvlText w:val="o"/>
      <w:lvlJc w:val="left"/>
      <w:pPr>
        <w:ind w:left="3600" w:hanging="360"/>
      </w:pPr>
      <w:rPr>
        <w:rFonts w:ascii="Courier New" w:hAnsi="Courier New" w:cs="Courier New" w:hint="default"/>
      </w:rPr>
    </w:lvl>
    <w:lvl w:ilvl="5" w:tplc="B268B976" w:tentative="1">
      <w:start w:val="1"/>
      <w:numFmt w:val="bullet"/>
      <w:lvlText w:val=""/>
      <w:lvlJc w:val="left"/>
      <w:pPr>
        <w:ind w:left="4320" w:hanging="360"/>
      </w:pPr>
      <w:rPr>
        <w:rFonts w:ascii="Wingdings" w:hAnsi="Wingdings" w:hint="default"/>
      </w:rPr>
    </w:lvl>
    <w:lvl w:ilvl="6" w:tplc="9408671E" w:tentative="1">
      <w:start w:val="1"/>
      <w:numFmt w:val="bullet"/>
      <w:lvlText w:val=""/>
      <w:lvlJc w:val="left"/>
      <w:pPr>
        <w:ind w:left="5040" w:hanging="360"/>
      </w:pPr>
      <w:rPr>
        <w:rFonts w:ascii="Symbol" w:hAnsi="Symbol" w:hint="default"/>
      </w:rPr>
    </w:lvl>
    <w:lvl w:ilvl="7" w:tplc="57FCD9B4" w:tentative="1">
      <w:start w:val="1"/>
      <w:numFmt w:val="bullet"/>
      <w:lvlText w:val="o"/>
      <w:lvlJc w:val="left"/>
      <w:pPr>
        <w:ind w:left="5760" w:hanging="360"/>
      </w:pPr>
      <w:rPr>
        <w:rFonts w:ascii="Courier New" w:hAnsi="Courier New" w:cs="Courier New" w:hint="default"/>
      </w:rPr>
    </w:lvl>
    <w:lvl w:ilvl="8" w:tplc="870E9BA2" w:tentative="1">
      <w:start w:val="1"/>
      <w:numFmt w:val="bullet"/>
      <w:lvlText w:val=""/>
      <w:lvlJc w:val="left"/>
      <w:pPr>
        <w:ind w:left="6480" w:hanging="360"/>
      </w:pPr>
      <w:rPr>
        <w:rFonts w:ascii="Wingdings" w:hAnsi="Wingdings" w:hint="default"/>
      </w:rPr>
    </w:lvl>
  </w:abstractNum>
  <w:abstractNum w:abstractNumId="5" w15:restartNumberingAfterBreak="0">
    <w:nsid w:val="4615648C"/>
    <w:multiLevelType w:val="hybridMultilevel"/>
    <w:tmpl w:val="302EAC28"/>
    <w:lvl w:ilvl="0" w:tplc="93721D48">
      <w:start w:val="1"/>
      <w:numFmt w:val="bullet"/>
      <w:lvlText w:val=""/>
      <w:lvlJc w:val="left"/>
      <w:pPr>
        <w:ind w:left="720" w:hanging="360"/>
      </w:pPr>
      <w:rPr>
        <w:rFonts w:ascii="Symbol" w:hAnsi="Symbol" w:hint="default"/>
      </w:rPr>
    </w:lvl>
    <w:lvl w:ilvl="1" w:tplc="D7182F9E">
      <w:start w:val="1"/>
      <w:numFmt w:val="bullet"/>
      <w:lvlText w:val="o"/>
      <w:lvlJc w:val="left"/>
      <w:pPr>
        <w:ind w:left="1440" w:hanging="360"/>
      </w:pPr>
      <w:rPr>
        <w:rFonts w:ascii="Courier New" w:hAnsi="Courier New" w:cs="Courier New" w:hint="default"/>
      </w:rPr>
    </w:lvl>
    <w:lvl w:ilvl="2" w:tplc="4912B78C" w:tentative="1">
      <w:start w:val="1"/>
      <w:numFmt w:val="bullet"/>
      <w:lvlText w:val=""/>
      <w:lvlJc w:val="left"/>
      <w:pPr>
        <w:ind w:left="2160" w:hanging="360"/>
      </w:pPr>
      <w:rPr>
        <w:rFonts w:ascii="Wingdings" w:hAnsi="Wingdings" w:hint="default"/>
      </w:rPr>
    </w:lvl>
    <w:lvl w:ilvl="3" w:tplc="2AFC4C1E" w:tentative="1">
      <w:start w:val="1"/>
      <w:numFmt w:val="bullet"/>
      <w:lvlText w:val=""/>
      <w:lvlJc w:val="left"/>
      <w:pPr>
        <w:ind w:left="2880" w:hanging="360"/>
      </w:pPr>
      <w:rPr>
        <w:rFonts w:ascii="Symbol" w:hAnsi="Symbol" w:hint="default"/>
      </w:rPr>
    </w:lvl>
    <w:lvl w:ilvl="4" w:tplc="8D2E9F72" w:tentative="1">
      <w:start w:val="1"/>
      <w:numFmt w:val="bullet"/>
      <w:lvlText w:val="o"/>
      <w:lvlJc w:val="left"/>
      <w:pPr>
        <w:ind w:left="3600" w:hanging="360"/>
      </w:pPr>
      <w:rPr>
        <w:rFonts w:ascii="Courier New" w:hAnsi="Courier New" w:cs="Courier New" w:hint="default"/>
      </w:rPr>
    </w:lvl>
    <w:lvl w:ilvl="5" w:tplc="4D621566" w:tentative="1">
      <w:start w:val="1"/>
      <w:numFmt w:val="bullet"/>
      <w:lvlText w:val=""/>
      <w:lvlJc w:val="left"/>
      <w:pPr>
        <w:ind w:left="4320" w:hanging="360"/>
      </w:pPr>
      <w:rPr>
        <w:rFonts w:ascii="Wingdings" w:hAnsi="Wingdings" w:hint="default"/>
      </w:rPr>
    </w:lvl>
    <w:lvl w:ilvl="6" w:tplc="37066650" w:tentative="1">
      <w:start w:val="1"/>
      <w:numFmt w:val="bullet"/>
      <w:lvlText w:val=""/>
      <w:lvlJc w:val="left"/>
      <w:pPr>
        <w:ind w:left="5040" w:hanging="360"/>
      </w:pPr>
      <w:rPr>
        <w:rFonts w:ascii="Symbol" w:hAnsi="Symbol" w:hint="default"/>
      </w:rPr>
    </w:lvl>
    <w:lvl w:ilvl="7" w:tplc="6EF05FDA" w:tentative="1">
      <w:start w:val="1"/>
      <w:numFmt w:val="bullet"/>
      <w:lvlText w:val="o"/>
      <w:lvlJc w:val="left"/>
      <w:pPr>
        <w:ind w:left="5760" w:hanging="360"/>
      </w:pPr>
      <w:rPr>
        <w:rFonts w:ascii="Courier New" w:hAnsi="Courier New" w:cs="Courier New" w:hint="default"/>
      </w:rPr>
    </w:lvl>
    <w:lvl w:ilvl="8" w:tplc="BC0C8F86" w:tentative="1">
      <w:start w:val="1"/>
      <w:numFmt w:val="bullet"/>
      <w:lvlText w:val=""/>
      <w:lvlJc w:val="left"/>
      <w:pPr>
        <w:ind w:left="6480" w:hanging="360"/>
      </w:pPr>
      <w:rPr>
        <w:rFonts w:ascii="Wingdings" w:hAnsi="Wingdings" w:hint="default"/>
      </w:rPr>
    </w:lvl>
  </w:abstractNum>
  <w:abstractNum w:abstractNumId="6" w15:restartNumberingAfterBreak="0">
    <w:nsid w:val="539B1C5E"/>
    <w:multiLevelType w:val="hybridMultilevel"/>
    <w:tmpl w:val="F0A44D30"/>
    <w:lvl w:ilvl="0" w:tplc="214CC9B6">
      <w:start w:val="1"/>
      <w:numFmt w:val="bullet"/>
      <w:lvlText w:val=""/>
      <w:lvlJc w:val="left"/>
      <w:pPr>
        <w:ind w:left="765" w:hanging="360"/>
      </w:pPr>
      <w:rPr>
        <w:rFonts w:ascii="Symbol" w:hAnsi="Symbol" w:hint="default"/>
      </w:rPr>
    </w:lvl>
    <w:lvl w:ilvl="1" w:tplc="C4429F30" w:tentative="1">
      <w:start w:val="1"/>
      <w:numFmt w:val="bullet"/>
      <w:lvlText w:val="o"/>
      <w:lvlJc w:val="left"/>
      <w:pPr>
        <w:ind w:left="1485" w:hanging="360"/>
      </w:pPr>
      <w:rPr>
        <w:rFonts w:ascii="Courier New" w:hAnsi="Courier New" w:cs="Courier New" w:hint="default"/>
      </w:rPr>
    </w:lvl>
    <w:lvl w:ilvl="2" w:tplc="6F627498" w:tentative="1">
      <w:start w:val="1"/>
      <w:numFmt w:val="bullet"/>
      <w:lvlText w:val=""/>
      <w:lvlJc w:val="left"/>
      <w:pPr>
        <w:ind w:left="2205" w:hanging="360"/>
      </w:pPr>
      <w:rPr>
        <w:rFonts w:ascii="Wingdings" w:hAnsi="Wingdings" w:hint="default"/>
      </w:rPr>
    </w:lvl>
    <w:lvl w:ilvl="3" w:tplc="8E3C37CE" w:tentative="1">
      <w:start w:val="1"/>
      <w:numFmt w:val="bullet"/>
      <w:lvlText w:val=""/>
      <w:lvlJc w:val="left"/>
      <w:pPr>
        <w:ind w:left="2925" w:hanging="360"/>
      </w:pPr>
      <w:rPr>
        <w:rFonts w:ascii="Symbol" w:hAnsi="Symbol" w:hint="default"/>
      </w:rPr>
    </w:lvl>
    <w:lvl w:ilvl="4" w:tplc="2FC062DC" w:tentative="1">
      <w:start w:val="1"/>
      <w:numFmt w:val="bullet"/>
      <w:lvlText w:val="o"/>
      <w:lvlJc w:val="left"/>
      <w:pPr>
        <w:ind w:left="3645" w:hanging="360"/>
      </w:pPr>
      <w:rPr>
        <w:rFonts w:ascii="Courier New" w:hAnsi="Courier New" w:cs="Courier New" w:hint="default"/>
      </w:rPr>
    </w:lvl>
    <w:lvl w:ilvl="5" w:tplc="F5AC5A48" w:tentative="1">
      <w:start w:val="1"/>
      <w:numFmt w:val="bullet"/>
      <w:lvlText w:val=""/>
      <w:lvlJc w:val="left"/>
      <w:pPr>
        <w:ind w:left="4365" w:hanging="360"/>
      </w:pPr>
      <w:rPr>
        <w:rFonts w:ascii="Wingdings" w:hAnsi="Wingdings" w:hint="default"/>
      </w:rPr>
    </w:lvl>
    <w:lvl w:ilvl="6" w:tplc="D1DC6544" w:tentative="1">
      <w:start w:val="1"/>
      <w:numFmt w:val="bullet"/>
      <w:lvlText w:val=""/>
      <w:lvlJc w:val="left"/>
      <w:pPr>
        <w:ind w:left="5085" w:hanging="360"/>
      </w:pPr>
      <w:rPr>
        <w:rFonts w:ascii="Symbol" w:hAnsi="Symbol" w:hint="default"/>
      </w:rPr>
    </w:lvl>
    <w:lvl w:ilvl="7" w:tplc="54887A80" w:tentative="1">
      <w:start w:val="1"/>
      <w:numFmt w:val="bullet"/>
      <w:lvlText w:val="o"/>
      <w:lvlJc w:val="left"/>
      <w:pPr>
        <w:ind w:left="5805" w:hanging="360"/>
      </w:pPr>
      <w:rPr>
        <w:rFonts w:ascii="Courier New" w:hAnsi="Courier New" w:cs="Courier New" w:hint="default"/>
      </w:rPr>
    </w:lvl>
    <w:lvl w:ilvl="8" w:tplc="E1E47526" w:tentative="1">
      <w:start w:val="1"/>
      <w:numFmt w:val="bullet"/>
      <w:lvlText w:val=""/>
      <w:lvlJc w:val="left"/>
      <w:pPr>
        <w:ind w:left="6525" w:hanging="360"/>
      </w:pPr>
      <w:rPr>
        <w:rFonts w:ascii="Wingdings" w:hAnsi="Wingdings" w:hint="default"/>
      </w:rPr>
    </w:lvl>
  </w:abstractNum>
  <w:abstractNum w:abstractNumId="7" w15:restartNumberingAfterBreak="0">
    <w:nsid w:val="54366DDF"/>
    <w:multiLevelType w:val="hybridMultilevel"/>
    <w:tmpl w:val="AEFA2A86"/>
    <w:lvl w:ilvl="0" w:tplc="016E306A">
      <w:start w:val="1"/>
      <w:numFmt w:val="bullet"/>
      <w:lvlText w:val=""/>
      <w:lvlJc w:val="left"/>
      <w:pPr>
        <w:ind w:left="720" w:hanging="360"/>
      </w:pPr>
      <w:rPr>
        <w:rFonts w:ascii="Symbol" w:hAnsi="Symbol" w:hint="default"/>
      </w:rPr>
    </w:lvl>
    <w:lvl w:ilvl="1" w:tplc="A69EA78A" w:tentative="1">
      <w:start w:val="1"/>
      <w:numFmt w:val="bullet"/>
      <w:lvlText w:val="o"/>
      <w:lvlJc w:val="left"/>
      <w:pPr>
        <w:ind w:left="1440" w:hanging="360"/>
      </w:pPr>
      <w:rPr>
        <w:rFonts w:ascii="Courier New" w:hAnsi="Courier New" w:cs="Courier New" w:hint="default"/>
      </w:rPr>
    </w:lvl>
    <w:lvl w:ilvl="2" w:tplc="FECCA5E4" w:tentative="1">
      <w:start w:val="1"/>
      <w:numFmt w:val="bullet"/>
      <w:lvlText w:val=""/>
      <w:lvlJc w:val="left"/>
      <w:pPr>
        <w:ind w:left="2160" w:hanging="360"/>
      </w:pPr>
      <w:rPr>
        <w:rFonts w:ascii="Wingdings" w:hAnsi="Wingdings" w:hint="default"/>
      </w:rPr>
    </w:lvl>
    <w:lvl w:ilvl="3" w:tplc="BA74A220" w:tentative="1">
      <w:start w:val="1"/>
      <w:numFmt w:val="bullet"/>
      <w:lvlText w:val=""/>
      <w:lvlJc w:val="left"/>
      <w:pPr>
        <w:ind w:left="2880" w:hanging="360"/>
      </w:pPr>
      <w:rPr>
        <w:rFonts w:ascii="Symbol" w:hAnsi="Symbol" w:hint="default"/>
      </w:rPr>
    </w:lvl>
    <w:lvl w:ilvl="4" w:tplc="1AFED852" w:tentative="1">
      <w:start w:val="1"/>
      <w:numFmt w:val="bullet"/>
      <w:lvlText w:val="o"/>
      <w:lvlJc w:val="left"/>
      <w:pPr>
        <w:ind w:left="3600" w:hanging="360"/>
      </w:pPr>
      <w:rPr>
        <w:rFonts w:ascii="Courier New" w:hAnsi="Courier New" w:cs="Courier New" w:hint="default"/>
      </w:rPr>
    </w:lvl>
    <w:lvl w:ilvl="5" w:tplc="6D943610" w:tentative="1">
      <w:start w:val="1"/>
      <w:numFmt w:val="bullet"/>
      <w:lvlText w:val=""/>
      <w:lvlJc w:val="left"/>
      <w:pPr>
        <w:ind w:left="4320" w:hanging="360"/>
      </w:pPr>
      <w:rPr>
        <w:rFonts w:ascii="Wingdings" w:hAnsi="Wingdings" w:hint="default"/>
      </w:rPr>
    </w:lvl>
    <w:lvl w:ilvl="6" w:tplc="5B229EF4" w:tentative="1">
      <w:start w:val="1"/>
      <w:numFmt w:val="bullet"/>
      <w:lvlText w:val=""/>
      <w:lvlJc w:val="left"/>
      <w:pPr>
        <w:ind w:left="5040" w:hanging="360"/>
      </w:pPr>
      <w:rPr>
        <w:rFonts w:ascii="Symbol" w:hAnsi="Symbol" w:hint="default"/>
      </w:rPr>
    </w:lvl>
    <w:lvl w:ilvl="7" w:tplc="6C964742" w:tentative="1">
      <w:start w:val="1"/>
      <w:numFmt w:val="bullet"/>
      <w:lvlText w:val="o"/>
      <w:lvlJc w:val="left"/>
      <w:pPr>
        <w:ind w:left="5760" w:hanging="360"/>
      </w:pPr>
      <w:rPr>
        <w:rFonts w:ascii="Courier New" w:hAnsi="Courier New" w:cs="Courier New" w:hint="default"/>
      </w:rPr>
    </w:lvl>
    <w:lvl w:ilvl="8" w:tplc="3A94C3A2" w:tentative="1">
      <w:start w:val="1"/>
      <w:numFmt w:val="bullet"/>
      <w:lvlText w:val=""/>
      <w:lvlJc w:val="left"/>
      <w:pPr>
        <w:ind w:left="6480" w:hanging="360"/>
      </w:pPr>
      <w:rPr>
        <w:rFonts w:ascii="Wingdings" w:hAnsi="Wingdings" w:hint="default"/>
      </w:rPr>
    </w:lvl>
  </w:abstractNum>
  <w:abstractNum w:abstractNumId="8" w15:restartNumberingAfterBreak="0">
    <w:nsid w:val="5DEB4BAB"/>
    <w:multiLevelType w:val="hybridMultilevel"/>
    <w:tmpl w:val="51BCEBB0"/>
    <w:lvl w:ilvl="0" w:tplc="144CF01A">
      <w:start w:val="1"/>
      <w:numFmt w:val="bullet"/>
      <w:lvlText w:val=""/>
      <w:lvlJc w:val="left"/>
      <w:pPr>
        <w:ind w:left="765" w:hanging="360"/>
      </w:pPr>
      <w:rPr>
        <w:rFonts w:ascii="Symbol" w:hAnsi="Symbol" w:hint="default"/>
      </w:rPr>
    </w:lvl>
    <w:lvl w:ilvl="1" w:tplc="98E4E604">
      <w:start w:val="1"/>
      <w:numFmt w:val="bullet"/>
      <w:lvlText w:val="o"/>
      <w:lvlJc w:val="left"/>
      <w:pPr>
        <w:ind w:left="1485" w:hanging="360"/>
      </w:pPr>
      <w:rPr>
        <w:rFonts w:ascii="Courier New" w:hAnsi="Courier New" w:cs="Courier New" w:hint="default"/>
      </w:rPr>
    </w:lvl>
    <w:lvl w:ilvl="2" w:tplc="E5C07224" w:tentative="1">
      <w:start w:val="1"/>
      <w:numFmt w:val="bullet"/>
      <w:lvlText w:val=""/>
      <w:lvlJc w:val="left"/>
      <w:pPr>
        <w:ind w:left="2205" w:hanging="360"/>
      </w:pPr>
      <w:rPr>
        <w:rFonts w:ascii="Wingdings" w:hAnsi="Wingdings" w:hint="default"/>
      </w:rPr>
    </w:lvl>
    <w:lvl w:ilvl="3" w:tplc="5D9CC14E" w:tentative="1">
      <w:start w:val="1"/>
      <w:numFmt w:val="bullet"/>
      <w:lvlText w:val=""/>
      <w:lvlJc w:val="left"/>
      <w:pPr>
        <w:ind w:left="2925" w:hanging="360"/>
      </w:pPr>
      <w:rPr>
        <w:rFonts w:ascii="Symbol" w:hAnsi="Symbol" w:hint="default"/>
      </w:rPr>
    </w:lvl>
    <w:lvl w:ilvl="4" w:tplc="46C8BB3C" w:tentative="1">
      <w:start w:val="1"/>
      <w:numFmt w:val="bullet"/>
      <w:lvlText w:val="o"/>
      <w:lvlJc w:val="left"/>
      <w:pPr>
        <w:ind w:left="3645" w:hanging="360"/>
      </w:pPr>
      <w:rPr>
        <w:rFonts w:ascii="Courier New" w:hAnsi="Courier New" w:cs="Courier New" w:hint="default"/>
      </w:rPr>
    </w:lvl>
    <w:lvl w:ilvl="5" w:tplc="9D74F766" w:tentative="1">
      <w:start w:val="1"/>
      <w:numFmt w:val="bullet"/>
      <w:lvlText w:val=""/>
      <w:lvlJc w:val="left"/>
      <w:pPr>
        <w:ind w:left="4365" w:hanging="360"/>
      </w:pPr>
      <w:rPr>
        <w:rFonts w:ascii="Wingdings" w:hAnsi="Wingdings" w:hint="default"/>
      </w:rPr>
    </w:lvl>
    <w:lvl w:ilvl="6" w:tplc="AC2A4228" w:tentative="1">
      <w:start w:val="1"/>
      <w:numFmt w:val="bullet"/>
      <w:lvlText w:val=""/>
      <w:lvlJc w:val="left"/>
      <w:pPr>
        <w:ind w:left="5085" w:hanging="360"/>
      </w:pPr>
      <w:rPr>
        <w:rFonts w:ascii="Symbol" w:hAnsi="Symbol" w:hint="default"/>
      </w:rPr>
    </w:lvl>
    <w:lvl w:ilvl="7" w:tplc="710E9604" w:tentative="1">
      <w:start w:val="1"/>
      <w:numFmt w:val="bullet"/>
      <w:lvlText w:val="o"/>
      <w:lvlJc w:val="left"/>
      <w:pPr>
        <w:ind w:left="5805" w:hanging="360"/>
      </w:pPr>
      <w:rPr>
        <w:rFonts w:ascii="Courier New" w:hAnsi="Courier New" w:cs="Courier New" w:hint="default"/>
      </w:rPr>
    </w:lvl>
    <w:lvl w:ilvl="8" w:tplc="AF584D20" w:tentative="1">
      <w:start w:val="1"/>
      <w:numFmt w:val="bullet"/>
      <w:lvlText w:val=""/>
      <w:lvlJc w:val="left"/>
      <w:pPr>
        <w:ind w:left="6525" w:hanging="360"/>
      </w:pPr>
      <w:rPr>
        <w:rFonts w:ascii="Wingdings" w:hAnsi="Wingdings" w:hint="default"/>
      </w:rPr>
    </w:lvl>
  </w:abstractNum>
  <w:abstractNum w:abstractNumId="9" w15:restartNumberingAfterBreak="0">
    <w:nsid w:val="6C29301F"/>
    <w:multiLevelType w:val="hybridMultilevel"/>
    <w:tmpl w:val="959C1BA4"/>
    <w:lvl w:ilvl="0" w:tplc="929E1CFE">
      <w:start w:val="1"/>
      <w:numFmt w:val="bullet"/>
      <w:lvlText w:val=""/>
      <w:lvlJc w:val="left"/>
      <w:pPr>
        <w:ind w:left="1080" w:hanging="360"/>
      </w:pPr>
      <w:rPr>
        <w:rFonts w:ascii="Symbol" w:hAnsi="Symbol" w:hint="default"/>
      </w:rPr>
    </w:lvl>
    <w:lvl w:ilvl="1" w:tplc="91562D34" w:tentative="1">
      <w:start w:val="1"/>
      <w:numFmt w:val="bullet"/>
      <w:lvlText w:val="o"/>
      <w:lvlJc w:val="left"/>
      <w:pPr>
        <w:ind w:left="1800" w:hanging="360"/>
      </w:pPr>
      <w:rPr>
        <w:rFonts w:ascii="Courier New" w:hAnsi="Courier New" w:cs="Courier New" w:hint="default"/>
      </w:rPr>
    </w:lvl>
    <w:lvl w:ilvl="2" w:tplc="8488C152" w:tentative="1">
      <w:start w:val="1"/>
      <w:numFmt w:val="bullet"/>
      <w:lvlText w:val=""/>
      <w:lvlJc w:val="left"/>
      <w:pPr>
        <w:ind w:left="2520" w:hanging="360"/>
      </w:pPr>
      <w:rPr>
        <w:rFonts w:ascii="Wingdings" w:hAnsi="Wingdings" w:hint="default"/>
      </w:rPr>
    </w:lvl>
    <w:lvl w:ilvl="3" w:tplc="0EA41168" w:tentative="1">
      <w:start w:val="1"/>
      <w:numFmt w:val="bullet"/>
      <w:lvlText w:val=""/>
      <w:lvlJc w:val="left"/>
      <w:pPr>
        <w:ind w:left="3240" w:hanging="360"/>
      </w:pPr>
      <w:rPr>
        <w:rFonts w:ascii="Symbol" w:hAnsi="Symbol" w:hint="default"/>
      </w:rPr>
    </w:lvl>
    <w:lvl w:ilvl="4" w:tplc="3C308AE2" w:tentative="1">
      <w:start w:val="1"/>
      <w:numFmt w:val="bullet"/>
      <w:lvlText w:val="o"/>
      <w:lvlJc w:val="left"/>
      <w:pPr>
        <w:ind w:left="3960" w:hanging="360"/>
      </w:pPr>
      <w:rPr>
        <w:rFonts w:ascii="Courier New" w:hAnsi="Courier New" w:cs="Courier New" w:hint="default"/>
      </w:rPr>
    </w:lvl>
    <w:lvl w:ilvl="5" w:tplc="755CE55A" w:tentative="1">
      <w:start w:val="1"/>
      <w:numFmt w:val="bullet"/>
      <w:lvlText w:val=""/>
      <w:lvlJc w:val="left"/>
      <w:pPr>
        <w:ind w:left="4680" w:hanging="360"/>
      </w:pPr>
      <w:rPr>
        <w:rFonts w:ascii="Wingdings" w:hAnsi="Wingdings" w:hint="default"/>
      </w:rPr>
    </w:lvl>
    <w:lvl w:ilvl="6" w:tplc="6BD8DBA8" w:tentative="1">
      <w:start w:val="1"/>
      <w:numFmt w:val="bullet"/>
      <w:lvlText w:val=""/>
      <w:lvlJc w:val="left"/>
      <w:pPr>
        <w:ind w:left="5400" w:hanging="360"/>
      </w:pPr>
      <w:rPr>
        <w:rFonts w:ascii="Symbol" w:hAnsi="Symbol" w:hint="default"/>
      </w:rPr>
    </w:lvl>
    <w:lvl w:ilvl="7" w:tplc="384AD2EE" w:tentative="1">
      <w:start w:val="1"/>
      <w:numFmt w:val="bullet"/>
      <w:lvlText w:val="o"/>
      <w:lvlJc w:val="left"/>
      <w:pPr>
        <w:ind w:left="6120" w:hanging="360"/>
      </w:pPr>
      <w:rPr>
        <w:rFonts w:ascii="Courier New" w:hAnsi="Courier New" w:cs="Courier New" w:hint="default"/>
      </w:rPr>
    </w:lvl>
    <w:lvl w:ilvl="8" w:tplc="B21A377E"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6"/>
  </w:num>
  <w:num w:numId="6">
    <w:abstractNumId w:val="2"/>
  </w:num>
  <w:num w:numId="7">
    <w:abstractNumId w:val="2"/>
  </w:num>
  <w:num w:numId="8">
    <w:abstractNumId w:val="7"/>
  </w:num>
  <w:num w:numId="9">
    <w:abstractNumId w:val="2"/>
  </w:num>
  <w:num w:numId="10">
    <w:abstractNumId w:val="5"/>
  </w:num>
  <w:num w:numId="11">
    <w:abstractNumId w:val="0"/>
  </w:num>
  <w:num w:numId="12">
    <w:abstractNumId w:val="8"/>
  </w:num>
  <w:num w:numId="13">
    <w:abstractNumId w:val="2"/>
  </w:num>
  <w:num w:numId="14">
    <w:abstractNumId w:val="9"/>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454"/>
    <w:rsid w:val="00004E30"/>
    <w:rsid w:val="00022827"/>
    <w:rsid w:val="00035444"/>
    <w:rsid w:val="00047558"/>
    <w:rsid w:val="00051830"/>
    <w:rsid w:val="000A39E4"/>
    <w:rsid w:val="000B19C7"/>
    <w:rsid w:val="000B1D64"/>
    <w:rsid w:val="000C6451"/>
    <w:rsid w:val="000E3FC8"/>
    <w:rsid w:val="000E6B5B"/>
    <w:rsid w:val="000F04FE"/>
    <w:rsid w:val="000F7781"/>
    <w:rsid w:val="00106960"/>
    <w:rsid w:val="00112916"/>
    <w:rsid w:val="00116B16"/>
    <w:rsid w:val="001304A6"/>
    <w:rsid w:val="00130758"/>
    <w:rsid w:val="00155C6E"/>
    <w:rsid w:val="001A4F0A"/>
    <w:rsid w:val="001E45FB"/>
    <w:rsid w:val="002021B8"/>
    <w:rsid w:val="002473DF"/>
    <w:rsid w:val="00265AE4"/>
    <w:rsid w:val="00273363"/>
    <w:rsid w:val="00273F44"/>
    <w:rsid w:val="0028000D"/>
    <w:rsid w:val="0029189E"/>
    <w:rsid w:val="002936F4"/>
    <w:rsid w:val="00295694"/>
    <w:rsid w:val="00295E4E"/>
    <w:rsid w:val="002A17A7"/>
    <w:rsid w:val="002A3412"/>
    <w:rsid w:val="002A5526"/>
    <w:rsid w:val="002B50D2"/>
    <w:rsid w:val="002D00BB"/>
    <w:rsid w:val="00307ED4"/>
    <w:rsid w:val="00315AC8"/>
    <w:rsid w:val="00337B1A"/>
    <w:rsid w:val="00342B43"/>
    <w:rsid w:val="00342F2A"/>
    <w:rsid w:val="003644F5"/>
    <w:rsid w:val="0039053C"/>
    <w:rsid w:val="00397058"/>
    <w:rsid w:val="003B68CA"/>
    <w:rsid w:val="003C3536"/>
    <w:rsid w:val="003D02F8"/>
    <w:rsid w:val="003D045E"/>
    <w:rsid w:val="003D1F27"/>
    <w:rsid w:val="003D36C2"/>
    <w:rsid w:val="003F7D5F"/>
    <w:rsid w:val="00402D3C"/>
    <w:rsid w:val="00407803"/>
    <w:rsid w:val="004105CD"/>
    <w:rsid w:val="00423CE4"/>
    <w:rsid w:val="0043461A"/>
    <w:rsid w:val="004467FB"/>
    <w:rsid w:val="00457D84"/>
    <w:rsid w:val="00467D43"/>
    <w:rsid w:val="004759C5"/>
    <w:rsid w:val="00486D4F"/>
    <w:rsid w:val="00491E1A"/>
    <w:rsid w:val="004A6D29"/>
    <w:rsid w:val="004C0F31"/>
    <w:rsid w:val="005129A6"/>
    <w:rsid w:val="00514329"/>
    <w:rsid w:val="00526486"/>
    <w:rsid w:val="00527C92"/>
    <w:rsid w:val="005314D9"/>
    <w:rsid w:val="005339F5"/>
    <w:rsid w:val="00544A8A"/>
    <w:rsid w:val="00547BB6"/>
    <w:rsid w:val="005B696A"/>
    <w:rsid w:val="005D0C2B"/>
    <w:rsid w:val="005D730E"/>
    <w:rsid w:val="005E55E5"/>
    <w:rsid w:val="00620501"/>
    <w:rsid w:val="00643B4E"/>
    <w:rsid w:val="00657F0C"/>
    <w:rsid w:val="00676728"/>
    <w:rsid w:val="006F2EEA"/>
    <w:rsid w:val="00716230"/>
    <w:rsid w:val="00721821"/>
    <w:rsid w:val="00722E1D"/>
    <w:rsid w:val="007D1E7A"/>
    <w:rsid w:val="007E2FB0"/>
    <w:rsid w:val="007E38E0"/>
    <w:rsid w:val="007E5DC3"/>
    <w:rsid w:val="007F2FB0"/>
    <w:rsid w:val="00802742"/>
    <w:rsid w:val="0080758A"/>
    <w:rsid w:val="008312D6"/>
    <w:rsid w:val="00831C87"/>
    <w:rsid w:val="00854CAD"/>
    <w:rsid w:val="008952C0"/>
    <w:rsid w:val="008B2EDC"/>
    <w:rsid w:val="008C7DE3"/>
    <w:rsid w:val="008F1FD6"/>
    <w:rsid w:val="008F2759"/>
    <w:rsid w:val="00911E09"/>
    <w:rsid w:val="00937D15"/>
    <w:rsid w:val="009537D4"/>
    <w:rsid w:val="00954AD8"/>
    <w:rsid w:val="0099579C"/>
    <w:rsid w:val="009D450F"/>
    <w:rsid w:val="009D5797"/>
    <w:rsid w:val="009E4FB3"/>
    <w:rsid w:val="009F19ED"/>
    <w:rsid w:val="00A1301E"/>
    <w:rsid w:val="00A16D09"/>
    <w:rsid w:val="00A20D48"/>
    <w:rsid w:val="00A32E76"/>
    <w:rsid w:val="00A708BD"/>
    <w:rsid w:val="00A95E69"/>
    <w:rsid w:val="00AA39FA"/>
    <w:rsid w:val="00AA5F07"/>
    <w:rsid w:val="00AB636A"/>
    <w:rsid w:val="00AC1351"/>
    <w:rsid w:val="00AF006A"/>
    <w:rsid w:val="00B3430B"/>
    <w:rsid w:val="00B42DC1"/>
    <w:rsid w:val="00B466AE"/>
    <w:rsid w:val="00B574F1"/>
    <w:rsid w:val="00B6444C"/>
    <w:rsid w:val="00B90F5C"/>
    <w:rsid w:val="00B956DE"/>
    <w:rsid w:val="00BA2915"/>
    <w:rsid w:val="00BB2A85"/>
    <w:rsid w:val="00BB76FC"/>
    <w:rsid w:val="00BC170C"/>
    <w:rsid w:val="00BD0D85"/>
    <w:rsid w:val="00C12F3F"/>
    <w:rsid w:val="00C23CF1"/>
    <w:rsid w:val="00C32880"/>
    <w:rsid w:val="00C371FD"/>
    <w:rsid w:val="00C93D15"/>
    <w:rsid w:val="00C95478"/>
    <w:rsid w:val="00CC593A"/>
    <w:rsid w:val="00CE04FA"/>
    <w:rsid w:val="00CF5EAF"/>
    <w:rsid w:val="00D05932"/>
    <w:rsid w:val="00D11EB4"/>
    <w:rsid w:val="00D121C7"/>
    <w:rsid w:val="00D1623A"/>
    <w:rsid w:val="00D21628"/>
    <w:rsid w:val="00D27E17"/>
    <w:rsid w:val="00D41030"/>
    <w:rsid w:val="00D63720"/>
    <w:rsid w:val="00D71FD7"/>
    <w:rsid w:val="00D75454"/>
    <w:rsid w:val="00D83F09"/>
    <w:rsid w:val="00DC3253"/>
    <w:rsid w:val="00DD0C66"/>
    <w:rsid w:val="00DF211D"/>
    <w:rsid w:val="00E128E2"/>
    <w:rsid w:val="00E459EE"/>
    <w:rsid w:val="00E722AC"/>
    <w:rsid w:val="00E869F1"/>
    <w:rsid w:val="00EA1B9A"/>
    <w:rsid w:val="00EA6BA8"/>
    <w:rsid w:val="00EB370F"/>
    <w:rsid w:val="00EE36B0"/>
    <w:rsid w:val="00EF5FDC"/>
    <w:rsid w:val="00F122D9"/>
    <w:rsid w:val="00F2008F"/>
    <w:rsid w:val="00F21E1E"/>
    <w:rsid w:val="00F251ED"/>
    <w:rsid w:val="00F4654F"/>
    <w:rsid w:val="00F549B0"/>
    <w:rsid w:val="00F67284"/>
    <w:rsid w:val="00F93D7A"/>
    <w:rsid w:val="00FB5D20"/>
    <w:rsid w:val="00FC3EDD"/>
    <w:rsid w:val="00FC5B6C"/>
    <w:rsid w:val="00FD7C0E"/>
    <w:rsid w:val="00FF6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3675C"/>
  <w15:docId w15:val="{97A9F9B2-3607-4D19-973C-BC3CF568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D05932"/>
    <w:pPr>
      <w:spacing w:line="304" w:lineRule="exact"/>
      <w:jc w:val="both"/>
    </w:pPr>
    <w:rPr>
      <w:rFonts w:ascii="Cambria" w:hAnsi="Cambria"/>
    </w:rPr>
  </w:style>
  <w:style w:type="paragraph" w:styleId="Heading1">
    <w:name w:val="heading 1"/>
    <w:aliases w:val="TOC Heading 1"/>
    <w:basedOn w:val="Normal"/>
    <w:next w:val="Normal"/>
    <w:link w:val="Heading1Char"/>
    <w:uiPriority w:val="9"/>
    <w:qFormat/>
    <w:rsid w:val="00C95478"/>
    <w:pPr>
      <w:keepNext/>
      <w:keepLines/>
      <w:spacing w:before="600" w:line="360" w:lineRule="exact"/>
      <w:outlineLvl w:val="0"/>
    </w:pPr>
    <w:rPr>
      <w:rFonts w:ascii="Calibri" w:eastAsiaTheme="majorEastAsia" w:hAnsi="Calibri" w:cstheme="majorBidi"/>
      <w:b/>
      <w:bCs/>
      <w:color w:val="0070C0"/>
      <w:sz w:val="36"/>
      <w:szCs w:val="36"/>
    </w:rPr>
  </w:style>
  <w:style w:type="paragraph" w:styleId="Heading2">
    <w:name w:val="heading 2"/>
    <w:aliases w:val="TOC Heading 2"/>
    <w:next w:val="Normal"/>
    <w:link w:val="Heading2Char"/>
    <w:uiPriority w:val="9"/>
    <w:unhideWhenUsed/>
    <w:qFormat/>
    <w:rsid w:val="00C95478"/>
    <w:pPr>
      <w:spacing w:before="320" w:line="304" w:lineRule="exact"/>
      <w:outlineLvl w:val="1"/>
    </w:pPr>
    <w:rPr>
      <w:rFonts w:ascii="Calibri" w:hAnsi="Calibri" w:cs="Cambria"/>
      <w:b/>
      <w:bCs/>
      <w:color w:val="000000"/>
      <w:spacing w:val="2"/>
      <w:sz w:val="26"/>
      <w:szCs w:val="26"/>
    </w:rPr>
  </w:style>
  <w:style w:type="paragraph" w:styleId="Heading3">
    <w:name w:val="heading 3"/>
    <w:basedOn w:val="Normal"/>
    <w:next w:val="Normal"/>
    <w:link w:val="Heading3Char"/>
    <w:uiPriority w:val="9"/>
    <w:unhideWhenUsed/>
    <w:qFormat/>
    <w:rsid w:val="00D11EB4"/>
    <w:pPr>
      <w:keepNext/>
      <w:keepLines/>
      <w:spacing w:before="40" w:after="0"/>
      <w:outlineLvl w:val="2"/>
    </w:pPr>
    <w:rPr>
      <w:rFonts w:asciiTheme="majorHAnsi" w:eastAsiaTheme="majorEastAsia" w:hAnsiTheme="majorHAnsi" w:cstheme="majorBidi"/>
      <w:color w:val="502812" w:themeColor="accent1" w:themeShade="7F"/>
      <w:sz w:val="24"/>
      <w:szCs w:val="24"/>
    </w:rPr>
  </w:style>
  <w:style w:type="paragraph" w:styleId="Heading4">
    <w:name w:val="heading 4"/>
    <w:basedOn w:val="Normal"/>
    <w:next w:val="Normal"/>
    <w:link w:val="Heading4Char"/>
    <w:uiPriority w:val="9"/>
    <w:unhideWhenUsed/>
    <w:qFormat/>
    <w:rsid w:val="00D11EB4"/>
    <w:pPr>
      <w:keepNext/>
      <w:keepLines/>
      <w:spacing w:before="40" w:after="0"/>
      <w:outlineLvl w:val="3"/>
    </w:pPr>
    <w:rPr>
      <w:rFonts w:asciiTheme="majorHAnsi" w:eastAsiaTheme="majorEastAsia" w:hAnsiTheme="majorHAnsi" w:cstheme="majorBidi"/>
      <w:i/>
      <w:iCs/>
      <w:color w:val="783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Header">
    <w:name w:val="Title Header"/>
    <w:basedOn w:val="Normal"/>
    <w:uiPriority w:val="99"/>
    <w:rsid w:val="00D75454"/>
    <w:pPr>
      <w:tabs>
        <w:tab w:val="left" w:pos="180"/>
      </w:tabs>
      <w:autoSpaceDE w:val="0"/>
      <w:autoSpaceDN w:val="0"/>
      <w:adjustRightInd w:val="0"/>
      <w:spacing w:after="144" w:line="320" w:lineRule="atLeast"/>
      <w:textAlignment w:val="center"/>
    </w:pPr>
    <w:rPr>
      <w:rFonts w:cs="Cambria"/>
      <w:b/>
      <w:bCs/>
      <w:color w:val="000000"/>
      <w:spacing w:val="7"/>
      <w:sz w:val="72"/>
      <w:szCs w:val="72"/>
    </w:rPr>
  </w:style>
  <w:style w:type="paragraph" w:styleId="Header">
    <w:name w:val="header"/>
    <w:basedOn w:val="Normal"/>
    <w:link w:val="HeaderChar"/>
    <w:uiPriority w:val="99"/>
    <w:rsid w:val="00D75454"/>
    <w:pPr>
      <w:autoSpaceDE w:val="0"/>
      <w:autoSpaceDN w:val="0"/>
      <w:adjustRightInd w:val="0"/>
      <w:spacing w:after="0" w:line="288" w:lineRule="auto"/>
      <w:textAlignment w:val="center"/>
    </w:pPr>
    <w:rPr>
      <w:rFonts w:cs="Cambria"/>
      <w:b/>
      <w:bCs/>
      <w:color w:val="000000"/>
      <w:sz w:val="40"/>
      <w:szCs w:val="40"/>
    </w:rPr>
  </w:style>
  <w:style w:type="character" w:customStyle="1" w:styleId="HeaderChar">
    <w:name w:val="Header Char"/>
    <w:basedOn w:val="DefaultParagraphFont"/>
    <w:link w:val="Header"/>
    <w:uiPriority w:val="99"/>
    <w:rsid w:val="00D75454"/>
    <w:rPr>
      <w:rFonts w:ascii="Cambria" w:hAnsi="Cambria" w:cs="Cambria"/>
      <w:b/>
      <w:bCs/>
      <w:color w:val="000000"/>
      <w:sz w:val="40"/>
      <w:szCs w:val="40"/>
    </w:rPr>
  </w:style>
  <w:style w:type="paragraph" w:customStyle="1" w:styleId="BODY">
    <w:name w:val="BODY"/>
    <w:basedOn w:val="Normal"/>
    <w:uiPriority w:val="99"/>
    <w:rsid w:val="00D75454"/>
    <w:pPr>
      <w:tabs>
        <w:tab w:val="left" w:pos="180"/>
      </w:tabs>
      <w:autoSpaceDE w:val="0"/>
      <w:autoSpaceDN w:val="0"/>
      <w:adjustRightInd w:val="0"/>
      <w:spacing w:after="144" w:line="320" w:lineRule="atLeast"/>
      <w:textAlignment w:val="center"/>
    </w:pPr>
    <w:rPr>
      <w:rFonts w:cs="Cambria"/>
      <w:color w:val="000000"/>
      <w:spacing w:val="2"/>
      <w:sz w:val="24"/>
      <w:szCs w:val="24"/>
    </w:rPr>
  </w:style>
  <w:style w:type="paragraph" w:customStyle="1" w:styleId="NoParagraphStyle">
    <w:name w:val="[No Paragraph Style]"/>
    <w:rsid w:val="00D7545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75454"/>
  </w:style>
  <w:style w:type="paragraph" w:styleId="ListParagraph">
    <w:name w:val="List Paragraph"/>
    <w:aliases w:val="Bulleted list"/>
    <w:basedOn w:val="BodyText"/>
    <w:link w:val="ListParagraphChar"/>
    <w:uiPriority w:val="34"/>
    <w:qFormat/>
    <w:rsid w:val="0043461A"/>
    <w:pPr>
      <w:numPr>
        <w:numId w:val="4"/>
      </w:numPr>
      <w:contextualSpacing/>
    </w:pPr>
  </w:style>
  <w:style w:type="paragraph" w:styleId="BalloonText">
    <w:name w:val="Balloon Text"/>
    <w:basedOn w:val="Normal"/>
    <w:link w:val="BalloonTextChar"/>
    <w:uiPriority w:val="99"/>
    <w:semiHidden/>
    <w:unhideWhenUsed/>
    <w:rsid w:val="00D7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54"/>
    <w:rPr>
      <w:rFonts w:ascii="Tahoma" w:hAnsi="Tahoma" w:cs="Tahoma"/>
      <w:sz w:val="16"/>
      <w:szCs w:val="16"/>
    </w:rPr>
  </w:style>
  <w:style w:type="paragraph" w:styleId="Title">
    <w:name w:val="Title"/>
    <w:basedOn w:val="Normal"/>
    <w:next w:val="Normal"/>
    <w:link w:val="TitleChar"/>
    <w:uiPriority w:val="10"/>
    <w:qFormat/>
    <w:rsid w:val="00D75454"/>
    <w:pPr>
      <w:pBdr>
        <w:bottom w:val="single" w:sz="8" w:space="4" w:color="2699D5" w:themeColor="accent4"/>
      </w:pBdr>
      <w:spacing w:after="300" w:line="240" w:lineRule="auto"/>
      <w:contextualSpacing/>
    </w:pPr>
    <w:rPr>
      <w:rFonts w:asciiTheme="majorHAnsi" w:eastAsiaTheme="majorEastAsia" w:hAnsiTheme="majorHAnsi" w:cstheme="majorBidi"/>
      <w:color w:val="1C729F" w:themeColor="text2" w:themeShade="BF"/>
      <w:spacing w:val="5"/>
      <w:kern w:val="28"/>
      <w:sz w:val="52"/>
      <w:szCs w:val="52"/>
    </w:rPr>
  </w:style>
  <w:style w:type="character" w:customStyle="1" w:styleId="TitleChar">
    <w:name w:val="Title Char"/>
    <w:basedOn w:val="DefaultParagraphFont"/>
    <w:link w:val="Title"/>
    <w:uiPriority w:val="10"/>
    <w:rsid w:val="00D75454"/>
    <w:rPr>
      <w:rFonts w:asciiTheme="majorHAnsi" w:eastAsiaTheme="majorEastAsia" w:hAnsiTheme="majorHAnsi" w:cstheme="majorBidi"/>
      <w:color w:val="1C729F" w:themeColor="text2" w:themeShade="BF"/>
      <w:spacing w:val="5"/>
      <w:kern w:val="28"/>
      <w:sz w:val="52"/>
      <w:szCs w:val="52"/>
    </w:rPr>
  </w:style>
  <w:style w:type="character" w:customStyle="1" w:styleId="Heading1Char">
    <w:name w:val="Heading 1 Char"/>
    <w:aliases w:val="TOC Heading 1 Char"/>
    <w:basedOn w:val="DefaultParagraphFont"/>
    <w:link w:val="Heading1"/>
    <w:uiPriority w:val="9"/>
    <w:rsid w:val="00C95478"/>
    <w:rPr>
      <w:rFonts w:ascii="Calibri" w:eastAsiaTheme="majorEastAsia" w:hAnsi="Calibri" w:cstheme="majorBidi"/>
      <w:b/>
      <w:bCs/>
      <w:color w:val="0070C0"/>
      <w:sz w:val="36"/>
      <w:szCs w:val="36"/>
    </w:rPr>
  </w:style>
  <w:style w:type="character" w:customStyle="1" w:styleId="Heading2Char">
    <w:name w:val="Heading 2 Char"/>
    <w:aliases w:val="TOC Heading 2 Char"/>
    <w:basedOn w:val="DefaultParagraphFont"/>
    <w:link w:val="Heading2"/>
    <w:uiPriority w:val="9"/>
    <w:rsid w:val="00C95478"/>
    <w:rPr>
      <w:rFonts w:ascii="Calibri" w:hAnsi="Calibri" w:cs="Cambria"/>
      <w:b/>
      <w:bCs/>
      <w:color w:val="000000"/>
      <w:spacing w:val="2"/>
      <w:sz w:val="26"/>
      <w:szCs w:val="26"/>
    </w:rPr>
  </w:style>
  <w:style w:type="paragraph" w:styleId="Footer">
    <w:name w:val="footer"/>
    <w:basedOn w:val="Normal"/>
    <w:link w:val="FooterChar"/>
    <w:uiPriority w:val="99"/>
    <w:unhideWhenUsed/>
    <w:rsid w:val="00DC3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253"/>
  </w:style>
  <w:style w:type="character" w:styleId="Hyperlink">
    <w:name w:val="Hyperlink"/>
    <w:basedOn w:val="DefaultParagraphFont"/>
    <w:uiPriority w:val="99"/>
    <w:unhideWhenUsed/>
    <w:rsid w:val="00112916"/>
    <w:rPr>
      <w:color w:val="2699D5" w:themeColor="hyperlink"/>
      <w:u w:val="single"/>
    </w:rPr>
  </w:style>
  <w:style w:type="paragraph" w:customStyle="1" w:styleId="Bulletedlist1">
    <w:name w:val="Bulleted list 1"/>
    <w:basedOn w:val="ListParagraph"/>
    <w:link w:val="Bulletedlist1Char"/>
    <w:qFormat/>
    <w:rsid w:val="0043461A"/>
    <w:pPr>
      <w:spacing w:line="340" w:lineRule="exact"/>
    </w:pPr>
  </w:style>
  <w:style w:type="paragraph" w:styleId="BodyText">
    <w:name w:val="Body Text"/>
    <w:basedOn w:val="Normal"/>
    <w:link w:val="BodyTextChar"/>
    <w:uiPriority w:val="99"/>
    <w:semiHidden/>
    <w:unhideWhenUsed/>
    <w:rsid w:val="0043461A"/>
    <w:pPr>
      <w:spacing w:after="120"/>
    </w:pPr>
  </w:style>
  <w:style w:type="character" w:customStyle="1" w:styleId="BodyTextChar">
    <w:name w:val="Body Text Char"/>
    <w:basedOn w:val="DefaultParagraphFont"/>
    <w:link w:val="BodyText"/>
    <w:uiPriority w:val="99"/>
    <w:semiHidden/>
    <w:rsid w:val="0043461A"/>
    <w:rPr>
      <w:rFonts w:ascii="Cambria" w:hAnsi="Cambria"/>
    </w:rPr>
  </w:style>
  <w:style w:type="character" w:customStyle="1" w:styleId="ListParagraphChar">
    <w:name w:val="List Paragraph Char"/>
    <w:aliases w:val="Bulleted list Char"/>
    <w:basedOn w:val="BodyTextChar"/>
    <w:link w:val="ListParagraph"/>
    <w:uiPriority w:val="34"/>
    <w:rsid w:val="0043461A"/>
    <w:rPr>
      <w:rFonts w:ascii="Cambria" w:hAnsi="Cambria"/>
    </w:rPr>
  </w:style>
  <w:style w:type="character" w:customStyle="1" w:styleId="Bulletedlist1Char">
    <w:name w:val="Bulleted list 1 Char"/>
    <w:basedOn w:val="ListParagraphChar"/>
    <w:link w:val="Bulletedlist1"/>
    <w:rsid w:val="0043461A"/>
    <w:rPr>
      <w:rFonts w:ascii="Cambria" w:hAnsi="Cambria"/>
    </w:rPr>
  </w:style>
  <w:style w:type="paragraph" w:styleId="TOCHeading">
    <w:name w:val="TOC Heading"/>
    <w:basedOn w:val="Heading1"/>
    <w:next w:val="Normal"/>
    <w:uiPriority w:val="39"/>
    <w:unhideWhenUsed/>
    <w:qFormat/>
    <w:rsid w:val="00397058"/>
    <w:pPr>
      <w:spacing w:after="0" w:line="276" w:lineRule="auto"/>
      <w:jc w:val="left"/>
      <w:outlineLvl w:val="9"/>
    </w:pPr>
    <w:rPr>
      <w:rFonts w:asciiTheme="majorHAnsi" w:hAnsiTheme="majorHAnsi"/>
      <w:color w:val="783C1B" w:themeColor="accent1" w:themeShade="BF"/>
      <w:lang w:eastAsia="ja-JP"/>
    </w:rPr>
  </w:style>
  <w:style w:type="paragraph" w:styleId="TOC1">
    <w:name w:val="toc 1"/>
    <w:basedOn w:val="Normal"/>
    <w:next w:val="Normal"/>
    <w:autoRedefine/>
    <w:uiPriority w:val="39"/>
    <w:unhideWhenUsed/>
    <w:rsid w:val="00FC3EDD"/>
    <w:pPr>
      <w:tabs>
        <w:tab w:val="right" w:leader="dot" w:pos="8993"/>
      </w:tabs>
      <w:spacing w:after="100"/>
    </w:pPr>
    <w:rPr>
      <w:b/>
      <w:noProof/>
    </w:rPr>
  </w:style>
  <w:style w:type="paragraph" w:styleId="TOC2">
    <w:name w:val="toc 2"/>
    <w:basedOn w:val="Normal"/>
    <w:next w:val="Normal"/>
    <w:autoRedefine/>
    <w:uiPriority w:val="39"/>
    <w:unhideWhenUsed/>
    <w:rsid w:val="00397058"/>
    <w:pPr>
      <w:spacing w:after="100"/>
      <w:ind w:left="220"/>
    </w:pPr>
  </w:style>
  <w:style w:type="character" w:customStyle="1" w:styleId="UnresolvedMention1">
    <w:name w:val="Unresolved Mention1"/>
    <w:basedOn w:val="DefaultParagraphFont"/>
    <w:uiPriority w:val="99"/>
    <w:rsid w:val="00FB5D20"/>
    <w:rPr>
      <w:color w:val="808080"/>
      <w:shd w:val="clear" w:color="auto" w:fill="E6E6E6"/>
    </w:rPr>
  </w:style>
  <w:style w:type="character" w:styleId="FollowedHyperlink">
    <w:name w:val="FollowedHyperlink"/>
    <w:basedOn w:val="DefaultParagraphFont"/>
    <w:uiPriority w:val="99"/>
    <w:semiHidden/>
    <w:unhideWhenUsed/>
    <w:rsid w:val="002A3412"/>
    <w:rPr>
      <w:color w:val="C75997" w:themeColor="followedHyperlink"/>
      <w:u w:val="single"/>
    </w:rPr>
  </w:style>
  <w:style w:type="character" w:styleId="PageNumber">
    <w:name w:val="page number"/>
    <w:basedOn w:val="DefaultParagraphFont"/>
    <w:uiPriority w:val="99"/>
    <w:semiHidden/>
    <w:unhideWhenUsed/>
    <w:rsid w:val="002A3412"/>
  </w:style>
  <w:style w:type="character" w:customStyle="1" w:styleId="Heading3Char">
    <w:name w:val="Heading 3 Char"/>
    <w:basedOn w:val="DefaultParagraphFont"/>
    <w:link w:val="Heading3"/>
    <w:uiPriority w:val="9"/>
    <w:rsid w:val="00D11EB4"/>
    <w:rPr>
      <w:rFonts w:asciiTheme="majorHAnsi" w:eastAsiaTheme="majorEastAsia" w:hAnsiTheme="majorHAnsi" w:cstheme="majorBidi"/>
      <w:color w:val="502812" w:themeColor="accent1" w:themeShade="7F"/>
      <w:sz w:val="24"/>
      <w:szCs w:val="24"/>
    </w:rPr>
  </w:style>
  <w:style w:type="character" w:customStyle="1" w:styleId="Heading4Char">
    <w:name w:val="Heading 4 Char"/>
    <w:basedOn w:val="DefaultParagraphFont"/>
    <w:link w:val="Heading4"/>
    <w:uiPriority w:val="9"/>
    <w:rsid w:val="00D11EB4"/>
    <w:rPr>
      <w:rFonts w:asciiTheme="majorHAnsi" w:eastAsiaTheme="majorEastAsia" w:hAnsiTheme="majorHAnsi" w:cstheme="majorBidi"/>
      <w:i/>
      <w:iCs/>
      <w:color w:val="783C1B" w:themeColor="accent1" w:themeShade="BF"/>
    </w:rPr>
  </w:style>
  <w:style w:type="table" w:styleId="TableGrid">
    <w:name w:val="Table Grid"/>
    <w:basedOn w:val="TableNormal"/>
    <w:uiPriority w:val="59"/>
    <w:rsid w:val="0045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2EEA"/>
    <w:pPr>
      <w:autoSpaceDE w:val="0"/>
      <w:autoSpaceDN w:val="0"/>
      <w:adjustRightInd w:val="0"/>
      <w:spacing w:after="0" w:line="240" w:lineRule="auto"/>
    </w:pPr>
    <w:rPr>
      <w:rFonts w:ascii="Cambria" w:hAnsi="Cambria" w:cs="Cambria"/>
      <w:color w:val="000000"/>
      <w:sz w:val="24"/>
      <w:szCs w:val="24"/>
    </w:rPr>
  </w:style>
  <w:style w:type="paragraph" w:customStyle="1" w:styleId="Pa0">
    <w:name w:val="Pa0"/>
    <w:basedOn w:val="Default"/>
    <w:next w:val="Default"/>
    <w:uiPriority w:val="99"/>
    <w:rsid w:val="006F2EEA"/>
    <w:pPr>
      <w:spacing w:line="241" w:lineRule="atLeast"/>
    </w:pPr>
    <w:rPr>
      <w:rFonts w:cstheme="minorBidi"/>
      <w:color w:val="auto"/>
    </w:rPr>
  </w:style>
  <w:style w:type="paragraph" w:styleId="NoSpacing">
    <w:name w:val="No Spacing"/>
    <w:uiPriority w:val="1"/>
    <w:qFormat/>
    <w:rsid w:val="00CF5EAF"/>
    <w:pPr>
      <w:spacing w:after="0" w:line="240" w:lineRule="auto"/>
      <w:jc w:val="both"/>
    </w:pPr>
    <w:rPr>
      <w:rFonts w:ascii="Cambria" w:hAnsi="Cambria"/>
    </w:rPr>
  </w:style>
  <w:style w:type="character" w:styleId="CommentReference">
    <w:name w:val="annotation reference"/>
    <w:basedOn w:val="DefaultParagraphFont"/>
    <w:uiPriority w:val="99"/>
    <w:semiHidden/>
    <w:unhideWhenUsed/>
    <w:rsid w:val="00F122D9"/>
    <w:rPr>
      <w:sz w:val="16"/>
      <w:szCs w:val="16"/>
    </w:rPr>
  </w:style>
  <w:style w:type="paragraph" w:styleId="CommentText">
    <w:name w:val="annotation text"/>
    <w:basedOn w:val="Normal"/>
    <w:link w:val="CommentTextChar"/>
    <w:uiPriority w:val="99"/>
    <w:semiHidden/>
    <w:unhideWhenUsed/>
    <w:rsid w:val="00F122D9"/>
    <w:pPr>
      <w:spacing w:line="240" w:lineRule="auto"/>
    </w:pPr>
    <w:rPr>
      <w:sz w:val="20"/>
      <w:szCs w:val="20"/>
    </w:rPr>
  </w:style>
  <w:style w:type="character" w:customStyle="1" w:styleId="CommentTextChar">
    <w:name w:val="Comment Text Char"/>
    <w:basedOn w:val="DefaultParagraphFont"/>
    <w:link w:val="CommentText"/>
    <w:uiPriority w:val="99"/>
    <w:semiHidden/>
    <w:rsid w:val="00F122D9"/>
    <w:rPr>
      <w:rFonts w:ascii="Cambria" w:hAnsi="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GNWT VIP">
  <a:themeElements>
    <a:clrScheme name="GNWT VIP">
      <a:dk1>
        <a:sysClr val="windowText" lastClr="000000"/>
      </a:dk1>
      <a:lt1>
        <a:sysClr val="window" lastClr="FFFFFF"/>
      </a:lt1>
      <a:dk2>
        <a:srgbClr val="2699D5"/>
      </a:dk2>
      <a:lt2>
        <a:srgbClr val="A7A9AC"/>
      </a:lt2>
      <a:accent1>
        <a:srgbClr val="A15124"/>
      </a:accent1>
      <a:accent2>
        <a:srgbClr val="FEBE10"/>
      </a:accent2>
      <a:accent3>
        <a:srgbClr val="40BFB4"/>
      </a:accent3>
      <a:accent4>
        <a:srgbClr val="2699D5"/>
      </a:accent4>
      <a:accent5>
        <a:srgbClr val="C75997"/>
      </a:accent5>
      <a:accent6>
        <a:srgbClr val="A7A9AC"/>
      </a:accent6>
      <a:hlink>
        <a:srgbClr val="2699D5"/>
      </a:hlink>
      <a:folHlink>
        <a:srgbClr val="C75997"/>
      </a:folHlink>
    </a:clrScheme>
    <a:fontScheme name="GNWT VIP">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E8C16-B109-4C9D-A882-6126E1CC1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1061</Words>
  <Characters>6053</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GNWT</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Kennedy</dc:creator>
  <cp:lastModifiedBy>Carole Musialek</cp:lastModifiedBy>
  <cp:revision>3</cp:revision>
  <cp:lastPrinted>2017-08-21T21:29:00Z</cp:lastPrinted>
  <dcterms:created xsi:type="dcterms:W3CDTF">2020-08-14T22:25:00Z</dcterms:created>
  <dcterms:modified xsi:type="dcterms:W3CDTF">2020-08-14T22:46:00Z</dcterms:modified>
</cp:coreProperties>
</file>