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6928E0B" w14:textId="3C5E9689" w:rsidR="0045728F" w:rsidRDefault="0045728F" w:rsidP="00D12B27">
      <w:pPr>
        <w:spacing w:after="0"/>
        <w:ind w:left="720"/>
        <w:jc w:val="center"/>
        <w:rPr>
          <w:rFonts w:ascii="Calibri" w:hAnsi="Calibri" w:cs="Calibri"/>
          <w:b/>
          <w:caps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caps/>
          <w:color w:val="000000" w:themeColor="text1"/>
          <w:sz w:val="26"/>
          <w:szCs w:val="26"/>
        </w:rPr>
        <w:t xml:space="preserve">APPENDIX </w:t>
      </w:r>
      <w:r w:rsidR="00D63D73">
        <w:rPr>
          <w:rFonts w:ascii="Calibri" w:hAnsi="Calibri" w:cs="Calibri"/>
          <w:b/>
          <w:caps/>
          <w:color w:val="000000" w:themeColor="text1"/>
          <w:sz w:val="26"/>
          <w:szCs w:val="26"/>
        </w:rPr>
        <w:t>K</w:t>
      </w:r>
      <w:r>
        <w:rPr>
          <w:rFonts w:ascii="Calibri" w:hAnsi="Calibri" w:cs="Calibri"/>
          <w:b/>
          <w:caps/>
          <w:color w:val="000000" w:themeColor="text1"/>
          <w:sz w:val="26"/>
          <w:szCs w:val="26"/>
        </w:rPr>
        <w:t>:</w:t>
      </w:r>
    </w:p>
    <w:p w14:paraId="162384E4" w14:textId="24204F65" w:rsidR="00D12B27" w:rsidRPr="00823CFB" w:rsidRDefault="00512AB6" w:rsidP="00D12B27">
      <w:pPr>
        <w:spacing w:after="0"/>
        <w:ind w:left="720"/>
        <w:jc w:val="center"/>
        <w:rPr>
          <w:rFonts w:ascii="Calibri" w:hAnsi="Calibri" w:cs="Calibri"/>
          <w:b/>
          <w:caps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caps/>
          <w:color w:val="000000" w:themeColor="text1"/>
          <w:sz w:val="26"/>
          <w:szCs w:val="26"/>
        </w:rPr>
        <w:t>ARRANGEMENTS</w:t>
      </w:r>
      <w:r w:rsidR="009F18E3">
        <w:rPr>
          <w:rFonts w:ascii="Calibri" w:hAnsi="Calibri" w:cs="Calibri"/>
          <w:b/>
          <w:caps/>
          <w:color w:val="000000" w:themeColor="text1"/>
          <w:sz w:val="26"/>
          <w:szCs w:val="26"/>
        </w:rPr>
        <w:t xml:space="preserve"> </w:t>
      </w:r>
      <w:r>
        <w:rPr>
          <w:rFonts w:ascii="Calibri" w:hAnsi="Calibri" w:cs="Calibri"/>
          <w:b/>
          <w:caps/>
          <w:color w:val="000000" w:themeColor="text1"/>
          <w:sz w:val="26"/>
          <w:szCs w:val="26"/>
        </w:rPr>
        <w:t>FOR THE</w:t>
      </w:r>
    </w:p>
    <w:p w14:paraId="7F1D84CB" w14:textId="4E7BA9D0" w:rsidR="00010C69" w:rsidRDefault="00010C69" w:rsidP="00D12B27">
      <w:pPr>
        <w:spacing w:after="0"/>
        <w:ind w:left="720"/>
        <w:jc w:val="center"/>
        <w:rPr>
          <w:rFonts w:ascii="Calibri" w:hAnsi="Calibri" w:cs="Calibri"/>
          <w:b/>
          <w:color w:val="000000" w:themeColor="text1"/>
          <w:sz w:val="26"/>
          <w:szCs w:val="26"/>
        </w:rPr>
      </w:pPr>
      <w:r>
        <w:rPr>
          <w:rFonts w:ascii="Calibri" w:hAnsi="Calibri" w:cs="Calibri"/>
          <w:b/>
          <w:color w:val="000000" w:themeColor="text1"/>
          <w:sz w:val="26"/>
          <w:szCs w:val="26"/>
        </w:rPr>
        <w:t>PROVISION OF EMERGENCY RESPONSE SERVICES OR SUPPORTS</w:t>
      </w:r>
    </w:p>
    <w:p w14:paraId="3BD0D30C" w14:textId="77777777" w:rsidR="00010C69" w:rsidRPr="00246ADC" w:rsidRDefault="00010C69" w:rsidP="00D12B27">
      <w:pPr>
        <w:spacing w:after="0"/>
        <w:ind w:left="720"/>
        <w:jc w:val="center"/>
        <w:rPr>
          <w:rFonts w:ascii="Calibri" w:hAnsi="Calibri" w:cs="Calibri"/>
          <w:b/>
          <w:color w:val="000000" w:themeColor="text1"/>
          <w:sz w:val="26"/>
          <w:szCs w:val="26"/>
        </w:rPr>
      </w:pPr>
    </w:p>
    <w:p w14:paraId="69AFCDE0" w14:textId="77777777" w:rsidR="00AE678C" w:rsidRPr="00246ADC" w:rsidRDefault="00AE678C" w:rsidP="00D12B27">
      <w:pPr>
        <w:spacing w:after="0"/>
        <w:ind w:left="720"/>
        <w:jc w:val="center"/>
        <w:rPr>
          <w:rFonts w:ascii="Calibri" w:hAnsi="Calibri" w:cs="Calibri"/>
          <w:b/>
          <w:color w:val="000000" w:themeColor="text1"/>
          <w:sz w:val="26"/>
          <w:szCs w:val="26"/>
        </w:rPr>
      </w:pPr>
    </w:p>
    <w:p w14:paraId="70988EA1" w14:textId="6129F50B" w:rsidR="00D12B27" w:rsidRPr="00B16DAC" w:rsidRDefault="00CD311F" w:rsidP="00BC4DA6">
      <w:pPr>
        <w:ind w:left="720"/>
        <w:jc w:val="both"/>
        <w:rPr>
          <w:rFonts w:ascii="Calibri" w:hAnsi="Calibri" w:cs="Calibri"/>
          <w:b/>
          <w:bCs/>
          <w:color w:val="000000" w:themeColor="text1"/>
          <w:sz w:val="24"/>
          <w:szCs w:val="24"/>
        </w:rPr>
      </w:pPr>
      <w:r>
        <w:rPr>
          <w:rFonts w:ascii="Calibri" w:hAnsi="Calibri" w:cs="Calibri"/>
          <w:b/>
          <w:color w:val="000000" w:themeColor="text1"/>
          <w:sz w:val="26"/>
          <w:szCs w:val="26"/>
        </w:rPr>
        <w:t>INTRODUCTION</w:t>
      </w:r>
    </w:p>
    <w:p w14:paraId="7BAA0772" w14:textId="66BC2F7F" w:rsidR="00527D69" w:rsidRDefault="00D12B27" w:rsidP="00BC4DA6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B16DAC">
        <w:rPr>
          <w:rFonts w:ascii="Calibri" w:hAnsi="Calibri" w:cs="Calibri"/>
          <w:color w:val="auto"/>
          <w:sz w:val="24"/>
          <w:szCs w:val="24"/>
        </w:rPr>
        <w:t xml:space="preserve">Local Authorities are responsible for the development and implementation of </w:t>
      </w:r>
      <w:r w:rsidR="0078612F">
        <w:rPr>
          <w:rFonts w:ascii="Calibri" w:hAnsi="Calibri" w:cs="Calibri"/>
          <w:color w:val="auto"/>
          <w:sz w:val="24"/>
          <w:szCs w:val="24"/>
        </w:rPr>
        <w:t>Community E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mergency </w:t>
      </w:r>
      <w:r w:rsidR="0078612F">
        <w:rPr>
          <w:rFonts w:ascii="Calibri" w:hAnsi="Calibri" w:cs="Calibri"/>
          <w:color w:val="auto"/>
          <w:sz w:val="24"/>
          <w:szCs w:val="24"/>
        </w:rPr>
        <w:t>P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lans to reasonably protect the </w:t>
      </w:r>
      <w:proofErr w:type="gramStart"/>
      <w:r w:rsidRPr="00B16DAC">
        <w:rPr>
          <w:rFonts w:ascii="Calibri" w:hAnsi="Calibri" w:cs="Calibri"/>
          <w:color w:val="auto"/>
          <w:sz w:val="24"/>
          <w:szCs w:val="24"/>
        </w:rPr>
        <w:t>general public</w:t>
      </w:r>
      <w:proofErr w:type="gramEnd"/>
      <w:r w:rsidRPr="00B16DAC">
        <w:rPr>
          <w:rFonts w:ascii="Calibri" w:hAnsi="Calibri" w:cs="Calibri"/>
          <w:color w:val="auto"/>
          <w:sz w:val="24"/>
          <w:szCs w:val="24"/>
        </w:rPr>
        <w:t xml:space="preserve"> and minimize property damage and loss during emergencies</w:t>
      </w:r>
      <w:r w:rsidR="00512AB6" w:rsidRPr="00512AB6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512AB6">
        <w:rPr>
          <w:rFonts w:ascii="Calibri" w:hAnsi="Calibri" w:cs="Calibri"/>
          <w:color w:val="auto"/>
          <w:sz w:val="24"/>
          <w:szCs w:val="24"/>
        </w:rPr>
        <w:t xml:space="preserve">under Section 10. (2) of the </w:t>
      </w:r>
      <w:r w:rsidR="00512AB6" w:rsidRPr="00527D69">
        <w:rPr>
          <w:rFonts w:ascii="Calibri" w:hAnsi="Calibri" w:cs="Calibri"/>
          <w:i/>
          <w:iCs/>
          <w:color w:val="auto"/>
          <w:sz w:val="24"/>
          <w:szCs w:val="24"/>
        </w:rPr>
        <w:t>Emergency Management Act</w:t>
      </w:r>
      <w:r w:rsidR="00512AB6">
        <w:rPr>
          <w:rFonts w:ascii="Calibri" w:hAnsi="Calibri" w:cs="Calibri"/>
          <w:color w:val="auto"/>
          <w:sz w:val="24"/>
          <w:szCs w:val="24"/>
        </w:rPr>
        <w:t xml:space="preserve"> (the </w:t>
      </w:r>
      <w:r w:rsidR="00512AB6" w:rsidRPr="00527D69">
        <w:rPr>
          <w:rFonts w:ascii="Calibri" w:hAnsi="Calibri" w:cs="Calibri"/>
          <w:i/>
          <w:iCs/>
          <w:color w:val="auto"/>
          <w:sz w:val="24"/>
          <w:szCs w:val="24"/>
        </w:rPr>
        <w:t>Act</w:t>
      </w:r>
      <w:r w:rsidR="00512AB6">
        <w:rPr>
          <w:rFonts w:ascii="Calibri" w:hAnsi="Calibri" w:cs="Calibri"/>
          <w:color w:val="auto"/>
          <w:sz w:val="24"/>
          <w:szCs w:val="24"/>
        </w:rPr>
        <w:t>)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. </w:t>
      </w:r>
    </w:p>
    <w:p w14:paraId="064BFAD1" w14:textId="0D730863" w:rsidR="0078612F" w:rsidRPr="00943F58" w:rsidRDefault="00527D69" w:rsidP="00943F58">
      <w:pPr>
        <w:pStyle w:val="Heading1"/>
        <w:ind w:left="720"/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color w:val="auto"/>
          <w:sz w:val="24"/>
          <w:szCs w:val="24"/>
        </w:rPr>
        <w:t xml:space="preserve">As per Section 11 of the </w:t>
      </w:r>
      <w:r w:rsidRPr="00CD311F">
        <w:rPr>
          <w:rFonts w:ascii="Calibri" w:hAnsi="Calibri" w:cs="Calibri"/>
          <w:i/>
          <w:iCs/>
          <w:sz w:val="24"/>
          <w:szCs w:val="24"/>
        </w:rPr>
        <w:t>Act</w:t>
      </w:r>
      <w:r>
        <w:rPr>
          <w:rFonts w:ascii="Calibri" w:hAnsi="Calibri" w:cs="Calibri"/>
          <w:color w:val="auto"/>
          <w:sz w:val="24"/>
          <w:szCs w:val="24"/>
        </w:rPr>
        <w:t xml:space="preserve">, </w:t>
      </w:r>
      <w:r w:rsidR="00D12B27" w:rsidRPr="00B16DAC">
        <w:rPr>
          <w:rFonts w:ascii="Calibri" w:hAnsi="Calibri" w:cs="Calibri"/>
          <w:color w:val="auto"/>
          <w:sz w:val="24"/>
          <w:szCs w:val="24"/>
        </w:rPr>
        <w:t xml:space="preserve">Local Authorities may </w:t>
      </w:r>
      <w:proofErr w:type="gramStart"/>
      <w:r w:rsidR="00D12B27" w:rsidRPr="00B16DAC">
        <w:rPr>
          <w:rFonts w:ascii="Calibri" w:hAnsi="Calibri" w:cs="Calibri"/>
          <w:color w:val="auto"/>
          <w:sz w:val="24"/>
          <w:szCs w:val="24"/>
        </w:rPr>
        <w:t>enter into</w:t>
      </w:r>
      <w:proofErr w:type="gramEnd"/>
      <w:r w:rsidR="00D12B27"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9F18E3">
        <w:rPr>
          <w:rFonts w:ascii="Calibri" w:hAnsi="Calibri" w:cs="Calibri"/>
          <w:color w:val="auto"/>
          <w:sz w:val="24"/>
          <w:szCs w:val="24"/>
        </w:rPr>
        <w:t>arrangements</w:t>
      </w:r>
      <w:r w:rsidR="009F18E3"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D12B27" w:rsidRPr="00B16DAC">
        <w:rPr>
          <w:rFonts w:ascii="Calibri" w:hAnsi="Calibri" w:cs="Calibri"/>
          <w:color w:val="auto"/>
          <w:sz w:val="24"/>
          <w:szCs w:val="24"/>
        </w:rPr>
        <w:t>for the provision of services in the implementation of emergency plans or programs</w:t>
      </w:r>
      <w:r w:rsidR="009C42F9">
        <w:rPr>
          <w:rFonts w:ascii="Calibri" w:hAnsi="Calibri" w:cs="Calibri"/>
          <w:color w:val="auto"/>
          <w:sz w:val="24"/>
          <w:szCs w:val="24"/>
        </w:rPr>
        <w:t xml:space="preserve">, including </w:t>
      </w:r>
      <w:r w:rsidR="00712561">
        <w:rPr>
          <w:rFonts w:ascii="Calibri" w:hAnsi="Calibri" w:cs="Calibri"/>
          <w:color w:val="auto"/>
          <w:sz w:val="24"/>
          <w:szCs w:val="24"/>
        </w:rPr>
        <w:t xml:space="preserve">the provision of </w:t>
      </w:r>
      <w:r w:rsidR="009C42F9">
        <w:rPr>
          <w:rFonts w:ascii="Calibri" w:hAnsi="Calibri" w:cs="Calibri"/>
          <w:color w:val="auto"/>
          <w:sz w:val="24"/>
          <w:szCs w:val="24"/>
        </w:rPr>
        <w:t xml:space="preserve">evacuation and hosting </w:t>
      </w:r>
      <w:r w:rsidR="00712561">
        <w:rPr>
          <w:rFonts w:ascii="Calibri" w:hAnsi="Calibri" w:cs="Calibri"/>
          <w:color w:val="auto"/>
          <w:sz w:val="24"/>
          <w:szCs w:val="24"/>
        </w:rPr>
        <w:t>supports</w:t>
      </w:r>
      <w:r w:rsidR="00D12B27" w:rsidRPr="00B16DAC">
        <w:rPr>
          <w:rFonts w:ascii="Calibri" w:hAnsi="Calibri" w:cs="Calibri"/>
          <w:color w:val="auto"/>
          <w:sz w:val="24"/>
          <w:szCs w:val="24"/>
        </w:rPr>
        <w:t>.</w:t>
      </w:r>
      <w:r w:rsidR="00512AB6" w:rsidRPr="00512AB6">
        <w:rPr>
          <w:rFonts w:ascii="Calibri" w:hAnsi="Calibri" w:cs="Calibri"/>
          <w:color w:val="auto"/>
          <w:sz w:val="24"/>
          <w:szCs w:val="24"/>
        </w:rPr>
        <w:t xml:space="preserve"> </w:t>
      </w:r>
    </w:p>
    <w:p w14:paraId="1A860ED4" w14:textId="77777777" w:rsidR="00CD311F" w:rsidRDefault="00102B96" w:rsidP="00CD311F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943F58">
        <w:rPr>
          <w:rFonts w:ascii="Calibri" w:hAnsi="Calibri" w:cs="Calibri"/>
          <w:color w:val="auto"/>
          <w:sz w:val="24"/>
          <w:szCs w:val="24"/>
          <w:highlight w:val="yellow"/>
        </w:rPr>
        <w:t>[Insert Local Authority</w:t>
      </w:r>
      <w:r w:rsidR="00654821" w:rsidRPr="00943F58">
        <w:rPr>
          <w:rFonts w:ascii="Calibri" w:hAnsi="Calibri" w:cs="Calibri"/>
          <w:color w:val="auto"/>
          <w:sz w:val="24"/>
          <w:szCs w:val="24"/>
          <w:highlight w:val="yellow"/>
        </w:rPr>
        <w:t xml:space="preserve"> name</w:t>
      </w:r>
      <w:r w:rsidRPr="00943F58">
        <w:rPr>
          <w:rFonts w:ascii="Calibri" w:hAnsi="Calibri" w:cs="Calibri"/>
          <w:color w:val="auto"/>
          <w:sz w:val="24"/>
          <w:szCs w:val="24"/>
          <w:highlight w:val="yellow"/>
        </w:rPr>
        <w:t>]</w:t>
      </w:r>
      <w:r w:rsidRPr="00943F58">
        <w:rPr>
          <w:rFonts w:ascii="Calibri" w:hAnsi="Calibri" w:cs="Calibri"/>
          <w:color w:val="auto"/>
          <w:sz w:val="24"/>
          <w:szCs w:val="24"/>
        </w:rPr>
        <w:t xml:space="preserve"> has identified the potential need for additional resources and supports in the case of a disaster response/recovery in the community of </w:t>
      </w:r>
      <w:r w:rsidRPr="00943F58">
        <w:rPr>
          <w:rFonts w:ascii="Calibri" w:hAnsi="Calibri" w:cs="Calibri"/>
          <w:color w:val="auto"/>
          <w:sz w:val="24"/>
          <w:szCs w:val="24"/>
          <w:highlight w:val="yellow"/>
        </w:rPr>
        <w:t>[insert community name]</w:t>
      </w:r>
      <w:r w:rsidRPr="00943F58">
        <w:rPr>
          <w:rFonts w:ascii="Calibri" w:hAnsi="Calibri" w:cs="Calibri"/>
          <w:color w:val="auto"/>
          <w:sz w:val="24"/>
          <w:szCs w:val="24"/>
        </w:rPr>
        <w:t xml:space="preserve"> and is proactively establishing </w:t>
      </w:r>
      <w:r w:rsidR="009F18E3" w:rsidRPr="00943F58">
        <w:rPr>
          <w:rFonts w:ascii="Calibri" w:hAnsi="Calibri" w:cs="Calibri"/>
          <w:color w:val="auto"/>
          <w:sz w:val="24"/>
          <w:szCs w:val="24"/>
        </w:rPr>
        <w:t xml:space="preserve">arrangements </w:t>
      </w:r>
      <w:r w:rsidRPr="00943F58">
        <w:rPr>
          <w:rFonts w:ascii="Calibri" w:hAnsi="Calibri" w:cs="Calibri"/>
          <w:color w:val="auto"/>
          <w:sz w:val="24"/>
          <w:szCs w:val="24"/>
        </w:rPr>
        <w:t xml:space="preserve">with partners to ensure readiness to respond to future events. </w:t>
      </w:r>
    </w:p>
    <w:p w14:paraId="69D58F4D" w14:textId="4611548E" w:rsidR="00CD311F" w:rsidRDefault="00CD311F" w:rsidP="00CD311F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B16DAC">
        <w:rPr>
          <w:rFonts w:ascii="Calibri" w:hAnsi="Calibri" w:cs="Calibri"/>
          <w:color w:val="auto"/>
          <w:sz w:val="24"/>
          <w:szCs w:val="24"/>
        </w:rPr>
        <w:t xml:space="preserve">This </w:t>
      </w:r>
      <w:r>
        <w:rPr>
          <w:rFonts w:ascii="Calibri" w:hAnsi="Calibri" w:cs="Calibri"/>
          <w:color w:val="auto"/>
          <w:sz w:val="24"/>
          <w:szCs w:val="24"/>
        </w:rPr>
        <w:t>document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color w:val="auto"/>
          <w:sz w:val="24"/>
          <w:szCs w:val="24"/>
        </w:rPr>
        <w:t xml:space="preserve">formalizes the arrangement between the Local Authority and its partners and 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sets out the terms and understanding </w:t>
      </w:r>
      <w:r>
        <w:rPr>
          <w:rFonts w:ascii="Calibri" w:hAnsi="Calibri" w:cs="Calibri"/>
          <w:color w:val="auto"/>
          <w:sz w:val="24"/>
          <w:szCs w:val="24"/>
        </w:rPr>
        <w:t>related to the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 resources/supports</w:t>
      </w:r>
      <w:r>
        <w:rPr>
          <w:rFonts w:ascii="Calibri" w:hAnsi="Calibri" w:cs="Calibri"/>
          <w:color w:val="auto"/>
          <w:sz w:val="24"/>
          <w:szCs w:val="24"/>
        </w:rPr>
        <w:t xml:space="preserve"> that </w:t>
      </w:r>
      <w:r w:rsidRPr="00CD311F">
        <w:rPr>
          <w:rFonts w:ascii="Calibri" w:hAnsi="Calibri" w:cs="Calibri"/>
          <w:color w:val="auto"/>
          <w:sz w:val="24"/>
          <w:szCs w:val="24"/>
          <w:highlight w:val="yellow"/>
        </w:rPr>
        <w:t>[insert NGO or Business]</w:t>
      </w:r>
      <w:r>
        <w:rPr>
          <w:rFonts w:ascii="Calibri" w:hAnsi="Calibri" w:cs="Calibri"/>
          <w:color w:val="auto"/>
          <w:sz w:val="24"/>
          <w:szCs w:val="24"/>
        </w:rPr>
        <w:t xml:space="preserve"> will provide in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>
        <w:rPr>
          <w:rFonts w:ascii="Calibri" w:hAnsi="Calibri" w:cs="Calibri"/>
          <w:color w:val="auto"/>
          <w:sz w:val="24"/>
          <w:szCs w:val="24"/>
        </w:rPr>
        <w:t>relation</w:t>
      </w:r>
      <w:r w:rsidRPr="00B16DAC">
        <w:rPr>
          <w:rFonts w:ascii="Calibri" w:hAnsi="Calibri" w:cs="Calibri"/>
          <w:color w:val="auto"/>
          <w:sz w:val="24"/>
          <w:szCs w:val="24"/>
        </w:rPr>
        <w:t xml:space="preserve"> to an emergency event</w:t>
      </w:r>
      <w:r>
        <w:rPr>
          <w:rFonts w:ascii="Calibri" w:hAnsi="Calibri" w:cs="Calibri"/>
          <w:color w:val="auto"/>
          <w:sz w:val="24"/>
          <w:szCs w:val="24"/>
        </w:rPr>
        <w:t>,</w:t>
      </w:r>
      <w:r w:rsidRPr="00CD311F">
        <w:rPr>
          <w:rFonts w:ascii="Calibri" w:hAnsi="Calibri" w:cs="Calibri"/>
          <w:color w:val="auto"/>
          <w:sz w:val="24"/>
          <w:szCs w:val="24"/>
        </w:rPr>
        <w:t xml:space="preserve"> </w:t>
      </w:r>
      <w:r w:rsidRPr="0054380A">
        <w:rPr>
          <w:rFonts w:ascii="Calibri" w:hAnsi="Calibri" w:cs="Calibri"/>
          <w:color w:val="auto"/>
          <w:sz w:val="24"/>
          <w:szCs w:val="24"/>
        </w:rPr>
        <w:t xml:space="preserve">should it be requested by the </w:t>
      </w:r>
      <w:r w:rsidRPr="0054380A">
        <w:rPr>
          <w:rFonts w:ascii="Calibri" w:hAnsi="Calibri" w:cs="Calibri"/>
          <w:color w:val="auto"/>
          <w:sz w:val="24"/>
          <w:szCs w:val="24"/>
          <w:highlight w:val="yellow"/>
        </w:rPr>
        <w:t>[insert Local Authority name].</w:t>
      </w:r>
      <w:r w:rsidR="00370856">
        <w:rPr>
          <w:rFonts w:ascii="Calibri" w:hAnsi="Calibri" w:cs="Calibri"/>
          <w:color w:val="auto"/>
          <w:sz w:val="24"/>
          <w:szCs w:val="24"/>
        </w:rPr>
        <w:t xml:space="preserve"> This is not a legally binding agreement.</w:t>
      </w:r>
    </w:p>
    <w:p w14:paraId="1E7164B2" w14:textId="77777777" w:rsidR="00AF047C" w:rsidRDefault="00AF047C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0DD9F3F5" w14:textId="3D78DBA7" w:rsidR="00AF047C" w:rsidRPr="0078612F" w:rsidRDefault="00AF047C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2CF5D39C" w14:textId="099CEF0A" w:rsidR="00D12B27" w:rsidRPr="00B16DAC" w:rsidRDefault="007948FF" w:rsidP="00AF047C">
      <w:pPr>
        <w:pStyle w:val="Heading1"/>
        <w:ind w:left="72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131F">
        <w:rPr>
          <w:rFonts w:ascii="Calibri" w:hAnsi="Calibri" w:cs="Calibri"/>
          <w:noProof/>
          <w:sz w:val="24"/>
          <w:szCs w:val="24"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6B91F76E" wp14:editId="13371862">
                <wp:simplePos x="0" y="0"/>
                <wp:positionH relativeFrom="margin">
                  <wp:align>right</wp:align>
                </wp:positionH>
                <wp:positionV relativeFrom="paragraph">
                  <wp:posOffset>402590</wp:posOffset>
                </wp:positionV>
                <wp:extent cx="6076950" cy="7410450"/>
                <wp:effectExtent l="0" t="0" r="19050" b="1905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741045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A8481F0" w14:textId="6618692F" w:rsidR="00DD2C7A" w:rsidRPr="00AF047C" w:rsidRDefault="00DD2C7A" w:rsidP="00DD2C7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INSTRUCTION:</w:t>
                            </w:r>
                          </w:p>
                          <w:p w14:paraId="5D31D07D" w14:textId="63DAD02F" w:rsidR="00873ABF" w:rsidRPr="00AF047C" w:rsidRDefault="00DD2C7A" w:rsidP="00DD2C7A">
                            <w:pPr>
                              <w:spacing w:after="0"/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In this section,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identify</w:t>
                            </w: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,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define 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and quantify 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the service</w:t>
                            </w:r>
                            <w:r w:rsidR="0044421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or support</w:t>
                            </w:r>
                            <w:r w:rsidR="0044421B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that will be provided</w:t>
                            </w:r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based on the type of event (</w:t>
                            </w:r>
                            <w:proofErr w:type="gramStart"/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1D333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wild</w:t>
                            </w:r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fire, power failure, flood, </w:t>
                            </w:r>
                            <w:r w:rsidR="001D3331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drought, </w:t>
                            </w:r>
                            <w:r w:rsid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etc.). Identify 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the </w:t>
                            </w:r>
                            <w:r w:rsidR="00AF047C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duration and</w:t>
                            </w:r>
                            <w:r w:rsidR="00241679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note any limitations on the services or supports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 E</w:t>
                            </w:r>
                            <w:r w:rsidR="00873ABF" w:rsidRPr="00AF047C"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  <w:t>xamples of supports and services may include</w:t>
                            </w:r>
                            <w:r w:rsidRPr="00AF047C"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items noted below.</w:t>
                            </w: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The Community Emergency Plan may identify additional resources or supports that may be required.</w:t>
                            </w:r>
                            <w:r w:rsidR="00512AB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The exact details of the services, resources and supports that will be provided, and to whom, will need to be confirmed at the time of the event.</w:t>
                            </w:r>
                          </w:p>
                          <w:p w14:paraId="66014FA6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Evacuation Supports</w:t>
                            </w:r>
                          </w:p>
                          <w:p w14:paraId="5B596F51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Material:</w:t>
                            </w:r>
                          </w:p>
                          <w:p w14:paraId="1110525E" w14:textId="2A8BECD9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Vehicles</w:t>
                            </w:r>
                          </w:p>
                          <w:p w14:paraId="3A348EC1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Communications equipment (</w:t>
                            </w:r>
                            <w:proofErr w:type="gramStart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telephone, UHF, VHF and/or HF Radios, Satellite phones, Internet)</w:t>
                            </w:r>
                          </w:p>
                          <w:p w14:paraId="0D555B35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Buildings</w:t>
                            </w:r>
                          </w:p>
                          <w:p w14:paraId="1E98B29C" w14:textId="0291A075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Equipment (define)</w:t>
                            </w:r>
                          </w:p>
                          <w:p w14:paraId="70F71CE9" w14:textId="70431D60" w:rsidR="009B7452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  <w:p w14:paraId="6308C08B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Human Resources:</w:t>
                            </w:r>
                          </w:p>
                          <w:p w14:paraId="61CF8556" w14:textId="524438D9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staff to assist with </w:t>
                            </w:r>
                            <w:proofErr w:type="gramStart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door to door</w:t>
                            </w:r>
                            <w:proofErr w:type="gramEnd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notification</w:t>
                            </w:r>
                          </w:p>
                          <w:p w14:paraId="713B2335" w14:textId="76A291F1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staff to coordinate ground transportation via independent </w:t>
                            </w:r>
                            <w:proofErr w:type="gramStart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contractor</w:t>
                            </w:r>
                            <w:proofErr w:type="gramEnd"/>
                          </w:p>
                          <w:p w14:paraId="3AD3C188" w14:textId="1F7BE5D0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staff to coordinate air transportation via charters with commercial </w:t>
                            </w:r>
                            <w:proofErr w:type="gramStart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airlines</w:t>
                            </w:r>
                            <w:proofErr w:type="gramEnd"/>
                          </w:p>
                          <w:p w14:paraId="36B5E71E" w14:textId="559326C2" w:rsidR="009B7452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2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  <w:p w14:paraId="7FB28363" w14:textId="77777777" w:rsidR="00DD2C7A" w:rsidRPr="00AF047C" w:rsidRDefault="00DD2C7A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</w:p>
                          <w:p w14:paraId="68B44330" w14:textId="5546297D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Hosting Supports</w:t>
                            </w:r>
                          </w:p>
                          <w:p w14:paraId="66827EE6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>Material:</w:t>
                            </w:r>
                          </w:p>
                          <w:p w14:paraId="374B1E10" w14:textId="4E0AD714" w:rsidR="00873ABF" w:rsidRPr="00AF047C" w:rsidRDefault="008860CC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</w:t>
                            </w:r>
                            <w:r w:rsidR="00873ABF"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helter</w:t>
                            </w:r>
                          </w:p>
                          <w:p w14:paraId="57CD23DA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Cots</w:t>
                            </w:r>
                          </w:p>
                          <w:p w14:paraId="73E54C71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Bedding</w:t>
                            </w:r>
                          </w:p>
                          <w:p w14:paraId="788335C8" w14:textId="617AEB22" w:rsidR="008860CC" w:rsidRPr="00AF047C" w:rsidRDefault="008860CC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Comfort Care Kits</w:t>
                            </w:r>
                          </w:p>
                          <w:p w14:paraId="3EB27A9F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Food and beverage (</w:t>
                            </w:r>
                            <w:proofErr w:type="gramStart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e.g.</w:t>
                            </w:r>
                            <w:proofErr w:type="gramEnd"/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restaurant/catering services, grocery provisions, traditional foods, etc.)</w:t>
                            </w:r>
                          </w:p>
                          <w:p w14:paraId="6016EB12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Personal protective equipment (PPE)  </w:t>
                            </w:r>
                          </w:p>
                          <w:p w14:paraId="6A44EC0D" w14:textId="4174B1A5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Air purifiers</w:t>
                            </w:r>
                          </w:p>
                          <w:p w14:paraId="34CFE7AD" w14:textId="6EE5BA74" w:rsidR="0053581E" w:rsidRPr="00AF047C" w:rsidRDefault="0053581E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Generators</w:t>
                            </w:r>
                          </w:p>
                          <w:p w14:paraId="712098BE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Vehicles/Transportation</w:t>
                            </w:r>
                          </w:p>
                          <w:p w14:paraId="0A90B20E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Equipment (define)</w:t>
                            </w:r>
                          </w:p>
                          <w:p w14:paraId="3EE28036" w14:textId="51436FDB" w:rsidR="009B7452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  <w:p w14:paraId="6C0B6E78" w14:textId="77777777" w:rsidR="00873ABF" w:rsidRPr="00AF047C" w:rsidRDefault="00873ABF" w:rsidP="00AF047C">
                            <w:pPr>
                              <w:spacing w:after="0"/>
                              <w:ind w:left="720"/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  <w:u w:val="single"/>
                              </w:rPr>
                              <w:t xml:space="preserve">Human Resources to coordinate: </w:t>
                            </w:r>
                          </w:p>
                          <w:p w14:paraId="0D99D1F4" w14:textId="60835174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Registration </w:t>
                            </w:r>
                          </w:p>
                          <w:p w14:paraId="611847E5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Security</w:t>
                            </w:r>
                          </w:p>
                          <w:p w14:paraId="7B8AF640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Cooks/Meal Prep</w:t>
                            </w:r>
                          </w:p>
                          <w:p w14:paraId="1D160231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Janitorial</w:t>
                            </w:r>
                          </w:p>
                          <w:p w14:paraId="705EDEE6" w14:textId="77777777" w:rsidR="00873ABF" w:rsidRPr="00AF047C" w:rsidRDefault="00873ABF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Door to Door notification</w:t>
                            </w:r>
                          </w:p>
                          <w:p w14:paraId="5CC58ABA" w14:textId="608F848E" w:rsidR="00DD2C7A" w:rsidRPr="00AF047C" w:rsidRDefault="009B7452" w:rsidP="00AF047C">
                            <w:pPr>
                              <w:pStyle w:val="ListParagraph"/>
                              <w:numPr>
                                <w:ilvl w:val="0"/>
                                <w:numId w:val="1"/>
                              </w:numPr>
                              <w:spacing w:after="0" w:line="276" w:lineRule="auto"/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AF047C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Other (define)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B91F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427.3pt;margin-top:31.7pt;width:478.5pt;height:583.5pt;z-index:251659264;visibility:visible;mso-wrap-style:square;mso-width-percent:0;mso-height-percent: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" fillcolor="#fcc">
                <v:textbox>
                  <w:txbxContent>
                    <w:p w14:paraId="4A8481F0" w14:textId="6618692F" w:rsidR="00DD2C7A" w:rsidRPr="00AF047C" w:rsidRDefault="00DD2C7A" w:rsidP="00DD2C7A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INSTRUCTION:</w:t>
                      </w:r>
                    </w:p>
                    <w:p w14:paraId="5D31D07D" w14:textId="63DAD02F" w:rsidR="00873ABF" w:rsidRPr="00AF047C" w:rsidRDefault="00DD2C7A" w:rsidP="00DD2C7A">
                      <w:pPr>
                        <w:spacing w:after="0"/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In this section,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identify</w:t>
                      </w: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,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define 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and quantify 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the service</w:t>
                      </w:r>
                      <w:r w:rsidR="0044421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or support</w:t>
                      </w:r>
                      <w:r w:rsidR="0044421B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that will be provided</w:t>
                      </w:r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based on the type of event (</w:t>
                      </w:r>
                      <w:proofErr w:type="gramStart"/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1D3331">
                        <w:rPr>
                          <w:rFonts w:ascii="Calibri" w:hAnsi="Calibri" w:cs="Calibri"/>
                          <w:sz w:val="20"/>
                          <w:szCs w:val="20"/>
                        </w:rPr>
                        <w:t>wild</w:t>
                      </w:r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fire, power failure, flood, </w:t>
                      </w:r>
                      <w:r w:rsidR="001D3331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drought, </w:t>
                      </w:r>
                      <w:r w:rsid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etc.). Identify 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the </w:t>
                      </w:r>
                      <w:r w:rsidR="00AF047C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duration and</w:t>
                      </w:r>
                      <w:r w:rsidR="00241679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note any limitations on the services or supports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. E</w:t>
                      </w:r>
                      <w:r w:rsidR="00873ABF" w:rsidRPr="00AF047C"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  <w:t>xamples of supports and services may include</w:t>
                      </w:r>
                      <w:r w:rsidRPr="00AF047C"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  <w:t xml:space="preserve"> items noted below.</w:t>
                      </w: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The Community Emergency Plan may identify additional resources or supports that may be required.</w:t>
                      </w:r>
                      <w:r w:rsidR="00512AB6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The exact details of the services, resources and supports that will be provided, and to whom, will need to be confirmed at the time of the event.</w:t>
                      </w:r>
                    </w:p>
                    <w:p w14:paraId="66014FA6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Evacuation Supports</w:t>
                      </w:r>
                    </w:p>
                    <w:p w14:paraId="5B596F51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Material:</w:t>
                      </w:r>
                    </w:p>
                    <w:p w14:paraId="1110525E" w14:textId="2A8BECD9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Vehicles</w:t>
                      </w:r>
                    </w:p>
                    <w:p w14:paraId="3A348EC1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Communications equipment (</w:t>
                      </w:r>
                      <w:proofErr w:type="gramStart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telephone, UHF, VHF and/or HF Radios, Satellite phones, Internet)</w:t>
                      </w:r>
                    </w:p>
                    <w:p w14:paraId="0D555B35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Buildings</w:t>
                      </w:r>
                    </w:p>
                    <w:p w14:paraId="1E98B29C" w14:textId="0291A075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Equipment (define)</w:t>
                      </w:r>
                    </w:p>
                    <w:p w14:paraId="70F71CE9" w14:textId="70431D60" w:rsidR="009B7452" w:rsidRPr="00AF047C" w:rsidRDefault="009B7452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  <w:p w14:paraId="6308C08B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Human Resources:</w:t>
                      </w:r>
                    </w:p>
                    <w:p w14:paraId="61CF8556" w14:textId="524438D9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staff to assist with </w:t>
                      </w:r>
                      <w:proofErr w:type="gramStart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door to door</w:t>
                      </w:r>
                      <w:proofErr w:type="gramEnd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notification</w:t>
                      </w:r>
                    </w:p>
                    <w:p w14:paraId="713B2335" w14:textId="76A291F1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staff to coordinate ground transportation via independent </w:t>
                      </w:r>
                      <w:proofErr w:type="gramStart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contractor</w:t>
                      </w:r>
                      <w:proofErr w:type="gramEnd"/>
                    </w:p>
                    <w:p w14:paraId="3AD3C188" w14:textId="1F7BE5D0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staff to coordinate air transportation via charters with commercial </w:t>
                      </w:r>
                      <w:proofErr w:type="gramStart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airlines</w:t>
                      </w:r>
                      <w:proofErr w:type="gramEnd"/>
                    </w:p>
                    <w:p w14:paraId="36B5E71E" w14:textId="559326C2" w:rsidR="009B7452" w:rsidRPr="00AF047C" w:rsidRDefault="009B7452" w:rsidP="00AF047C">
                      <w:pPr>
                        <w:pStyle w:val="ListParagraph"/>
                        <w:numPr>
                          <w:ilvl w:val="0"/>
                          <w:numId w:val="2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  <w:p w14:paraId="7FB28363" w14:textId="77777777" w:rsidR="00DD2C7A" w:rsidRPr="00AF047C" w:rsidRDefault="00DD2C7A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</w:p>
                    <w:p w14:paraId="68B44330" w14:textId="5546297D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Hosting Supports</w:t>
                      </w:r>
                    </w:p>
                    <w:p w14:paraId="66827EE6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>Material:</w:t>
                      </w:r>
                    </w:p>
                    <w:p w14:paraId="374B1E10" w14:textId="4E0AD714" w:rsidR="00873ABF" w:rsidRPr="00AF047C" w:rsidRDefault="008860CC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</w:t>
                      </w:r>
                      <w:r w:rsidR="00873ABF"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helter</w:t>
                      </w:r>
                    </w:p>
                    <w:p w14:paraId="57CD23DA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Cots</w:t>
                      </w:r>
                    </w:p>
                    <w:p w14:paraId="73E54C71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Bedding</w:t>
                      </w:r>
                    </w:p>
                    <w:p w14:paraId="788335C8" w14:textId="617AEB22" w:rsidR="008860CC" w:rsidRPr="00AF047C" w:rsidRDefault="008860CC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Comfort Care Kits</w:t>
                      </w:r>
                    </w:p>
                    <w:p w14:paraId="3EB27A9F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Food and beverage (</w:t>
                      </w:r>
                      <w:proofErr w:type="gramStart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e.g.</w:t>
                      </w:r>
                      <w:proofErr w:type="gramEnd"/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restaurant/catering services, grocery provisions, traditional foods, etc.)</w:t>
                      </w:r>
                    </w:p>
                    <w:p w14:paraId="6016EB12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Personal protective equipment (PPE)  </w:t>
                      </w:r>
                    </w:p>
                    <w:p w14:paraId="6A44EC0D" w14:textId="4174B1A5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Air purifiers</w:t>
                      </w:r>
                    </w:p>
                    <w:p w14:paraId="34CFE7AD" w14:textId="6EE5BA74" w:rsidR="0053581E" w:rsidRPr="00AF047C" w:rsidRDefault="0053581E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Generators</w:t>
                      </w:r>
                    </w:p>
                    <w:p w14:paraId="712098BE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Vehicles/Transportation</w:t>
                      </w:r>
                    </w:p>
                    <w:p w14:paraId="0A90B20E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Equipment (define)</w:t>
                      </w:r>
                    </w:p>
                    <w:p w14:paraId="3EE28036" w14:textId="51436FDB" w:rsidR="009B7452" w:rsidRPr="00AF047C" w:rsidRDefault="009B7452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  <w:p w14:paraId="6C0B6E78" w14:textId="77777777" w:rsidR="00873ABF" w:rsidRPr="00AF047C" w:rsidRDefault="00873ABF" w:rsidP="00AF047C">
                      <w:pPr>
                        <w:spacing w:after="0"/>
                        <w:ind w:left="720"/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  <w:u w:val="single"/>
                        </w:rPr>
                        <w:t xml:space="preserve">Human Resources to coordinate: </w:t>
                      </w:r>
                    </w:p>
                    <w:p w14:paraId="0D99D1F4" w14:textId="60835174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Registration </w:t>
                      </w:r>
                    </w:p>
                    <w:p w14:paraId="611847E5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Security</w:t>
                      </w:r>
                    </w:p>
                    <w:p w14:paraId="7B8AF640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Cooks/Meal Prep</w:t>
                      </w:r>
                    </w:p>
                    <w:p w14:paraId="1D160231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Janitorial</w:t>
                      </w:r>
                    </w:p>
                    <w:p w14:paraId="705EDEE6" w14:textId="77777777" w:rsidR="00873ABF" w:rsidRPr="00AF047C" w:rsidRDefault="00873ABF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Door to Door notification</w:t>
                      </w:r>
                    </w:p>
                    <w:p w14:paraId="5CC58ABA" w14:textId="608F848E" w:rsidR="00DD2C7A" w:rsidRPr="00AF047C" w:rsidRDefault="009B7452" w:rsidP="00AF047C">
                      <w:pPr>
                        <w:pStyle w:val="ListParagraph"/>
                        <w:numPr>
                          <w:ilvl w:val="0"/>
                          <w:numId w:val="1"/>
                        </w:numPr>
                        <w:spacing w:after="0" w:line="276" w:lineRule="auto"/>
                        <w:rPr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AF047C">
                        <w:rPr>
                          <w:rFonts w:ascii="Calibri" w:hAnsi="Calibri" w:cs="Calibri"/>
                          <w:sz w:val="20"/>
                          <w:szCs w:val="20"/>
                        </w:rPr>
                        <w:t>Other (define)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CD311F">
        <w:rPr>
          <w:rFonts w:ascii="Calibri" w:hAnsi="Calibri" w:cs="Calibri"/>
          <w:b/>
          <w:bCs/>
          <w:color w:val="auto"/>
          <w:sz w:val="24"/>
          <w:szCs w:val="24"/>
        </w:rPr>
        <w:t>SERVICES AND SUPPORTS</w:t>
      </w:r>
    </w:p>
    <w:p w14:paraId="117FF223" w14:textId="01691427" w:rsidR="007948FF" w:rsidRDefault="007948FF" w:rsidP="00FE1A1F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0B22D922" w14:textId="0106FC19" w:rsidR="00D12B27" w:rsidRDefault="00D12B27" w:rsidP="007948FF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B16DAC">
        <w:rPr>
          <w:rFonts w:ascii="Calibri" w:hAnsi="Calibri" w:cs="Calibri"/>
          <w:sz w:val="24"/>
          <w:szCs w:val="24"/>
        </w:rPr>
        <w:lastRenderedPageBreak/>
        <w:t xml:space="preserve">Through this </w:t>
      </w:r>
      <w:r w:rsidR="009F18E3">
        <w:rPr>
          <w:rFonts w:ascii="Calibri" w:hAnsi="Calibri" w:cs="Calibri"/>
          <w:sz w:val="24"/>
          <w:szCs w:val="24"/>
        </w:rPr>
        <w:t>arrangement</w:t>
      </w:r>
      <w:r w:rsidR="009F18E3" w:rsidRPr="00B16DAC">
        <w:rPr>
          <w:rFonts w:ascii="Calibri" w:hAnsi="Calibri" w:cs="Calibri"/>
          <w:sz w:val="24"/>
          <w:szCs w:val="24"/>
        </w:rPr>
        <w:t xml:space="preserve"> </w:t>
      </w:r>
      <w:r w:rsidRPr="00B16DAC">
        <w:rPr>
          <w:rFonts w:ascii="Calibri" w:hAnsi="Calibri" w:cs="Calibri"/>
          <w:sz w:val="24"/>
          <w:szCs w:val="24"/>
        </w:rPr>
        <w:t xml:space="preserve">the </w:t>
      </w:r>
      <w:r w:rsidR="009D50C8" w:rsidRPr="00B16DAC">
        <w:rPr>
          <w:rFonts w:ascii="Calibri" w:hAnsi="Calibri" w:cs="Calibri"/>
          <w:sz w:val="24"/>
          <w:szCs w:val="24"/>
          <w:highlight w:val="yellow"/>
          <w:u w:val="single"/>
        </w:rPr>
        <w:t>[insert NGO</w:t>
      </w:r>
      <w:r w:rsidR="001D3331">
        <w:rPr>
          <w:rFonts w:ascii="Calibri" w:hAnsi="Calibri" w:cs="Calibri"/>
          <w:sz w:val="24"/>
          <w:szCs w:val="24"/>
          <w:highlight w:val="yellow"/>
          <w:u w:val="single"/>
        </w:rPr>
        <w:t xml:space="preserve"> or</w:t>
      </w:r>
      <w:r w:rsidR="009D50C8" w:rsidRPr="00B16DAC">
        <w:rPr>
          <w:rFonts w:ascii="Calibri" w:hAnsi="Calibri" w:cs="Calibri"/>
          <w:sz w:val="24"/>
          <w:szCs w:val="24"/>
          <w:highlight w:val="yellow"/>
          <w:u w:val="single"/>
        </w:rPr>
        <w:t xml:space="preserve"> </w:t>
      </w:r>
      <w:r w:rsidR="0078612F">
        <w:rPr>
          <w:rFonts w:ascii="Calibri" w:hAnsi="Calibri" w:cs="Calibri"/>
          <w:sz w:val="24"/>
          <w:szCs w:val="24"/>
          <w:highlight w:val="yellow"/>
          <w:u w:val="single"/>
        </w:rPr>
        <w:t>Business</w:t>
      </w:r>
      <w:r w:rsidR="009D50C8" w:rsidRPr="00B16DAC">
        <w:rPr>
          <w:rFonts w:ascii="Calibri" w:hAnsi="Calibri" w:cs="Calibri"/>
          <w:sz w:val="24"/>
          <w:szCs w:val="24"/>
          <w:highlight w:val="yellow"/>
          <w:u w:val="single"/>
        </w:rPr>
        <w:t xml:space="preserve"> Name]</w:t>
      </w:r>
      <w:r w:rsidRPr="00B16DAC">
        <w:rPr>
          <w:rFonts w:ascii="Calibri" w:hAnsi="Calibri" w:cs="Calibri"/>
          <w:sz w:val="24"/>
          <w:szCs w:val="24"/>
        </w:rPr>
        <w:t xml:space="preserve"> will provide </w:t>
      </w:r>
      <w:r w:rsidR="009D50C8" w:rsidRPr="00B16DAC">
        <w:rPr>
          <w:rFonts w:ascii="Calibri" w:hAnsi="Calibri" w:cs="Calibri"/>
          <w:sz w:val="24"/>
          <w:szCs w:val="24"/>
        </w:rPr>
        <w:t xml:space="preserve">the </w:t>
      </w:r>
      <w:r w:rsidR="00821696">
        <w:rPr>
          <w:rFonts w:ascii="Calibri" w:hAnsi="Calibri" w:cs="Calibri"/>
          <w:sz w:val="24"/>
          <w:szCs w:val="24"/>
        </w:rPr>
        <w:t>services/</w:t>
      </w:r>
      <w:r w:rsidR="009D50C8" w:rsidRPr="00B16DAC">
        <w:rPr>
          <w:rFonts w:ascii="Calibri" w:hAnsi="Calibri" w:cs="Calibri"/>
          <w:sz w:val="24"/>
          <w:szCs w:val="24"/>
        </w:rPr>
        <w:t xml:space="preserve">resources/supports indicated below </w:t>
      </w:r>
      <w:r w:rsidR="00821696">
        <w:rPr>
          <w:rFonts w:ascii="Calibri" w:hAnsi="Calibri" w:cs="Calibri"/>
          <w:sz w:val="24"/>
          <w:szCs w:val="24"/>
        </w:rPr>
        <w:t>as an</w:t>
      </w:r>
      <w:r w:rsidR="00111ABE">
        <w:rPr>
          <w:rFonts w:ascii="Calibri" w:hAnsi="Calibri" w:cs="Calibri"/>
          <w:sz w:val="24"/>
          <w:szCs w:val="24"/>
        </w:rPr>
        <w:t>d</w:t>
      </w:r>
      <w:r w:rsidR="00821696">
        <w:rPr>
          <w:rFonts w:ascii="Calibri" w:hAnsi="Calibri" w:cs="Calibri"/>
          <w:sz w:val="24"/>
          <w:szCs w:val="24"/>
        </w:rPr>
        <w:t xml:space="preserve"> </w:t>
      </w:r>
      <w:r w:rsidR="009D50C8" w:rsidRPr="00B16DAC">
        <w:rPr>
          <w:rFonts w:ascii="Calibri" w:hAnsi="Calibri" w:cs="Calibri"/>
          <w:sz w:val="24"/>
          <w:szCs w:val="24"/>
        </w:rPr>
        <w:t xml:space="preserve">when called upon by the Local </w:t>
      </w:r>
      <w:r w:rsidR="00CD311F">
        <w:rPr>
          <w:rFonts w:ascii="Calibri" w:hAnsi="Calibri" w:cs="Calibri"/>
          <w:sz w:val="24"/>
          <w:szCs w:val="24"/>
        </w:rPr>
        <w:t>Authority</w:t>
      </w:r>
      <w:r w:rsidR="009D50C8" w:rsidRPr="00B16DAC">
        <w:rPr>
          <w:rFonts w:ascii="Calibri" w:hAnsi="Calibri" w:cs="Calibri"/>
          <w:sz w:val="24"/>
          <w:szCs w:val="24"/>
        </w:rPr>
        <w:t>:</w:t>
      </w:r>
    </w:p>
    <w:p w14:paraId="00F6C49D" w14:textId="2DED952A" w:rsidR="00EA34D8" w:rsidRPr="00943F58" w:rsidRDefault="00EA34D8" w:rsidP="00EA34D8">
      <w:pPr>
        <w:ind w:firstLine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Enter Disaster Event (</w:t>
      </w:r>
      <w:proofErr w:type="gramStart"/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e.g.</w:t>
      </w:r>
      <w:proofErr w:type="gramEnd"/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evacuation event)]</w:t>
      </w:r>
    </w:p>
    <w:p w14:paraId="15E1793B" w14:textId="77777777" w:rsidR="00EA34D8" w:rsidRPr="00943F58" w:rsidRDefault="00EA34D8" w:rsidP="00EA34D8">
      <w:pPr>
        <w:ind w:left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[Insert/quantify services, resources, and supports to be provided by the NGO or Business, and who will receive these services, resources, and supports]</w:t>
      </w:r>
      <w:r w:rsidRPr="00943F58">
        <w:rPr>
          <w:rFonts w:ascii="Calibri" w:hAnsi="Calibri" w:cs="Calibri"/>
          <w:sz w:val="24"/>
          <w:szCs w:val="24"/>
          <w:highlight w:val="yellow"/>
        </w:rPr>
        <w:tab/>
      </w:r>
    </w:p>
    <w:p w14:paraId="05F476C6" w14:textId="30986DA0" w:rsidR="00EA34D8" w:rsidRPr="00943F58" w:rsidRDefault="00EA34D8" w:rsidP="00EA34D8">
      <w:pPr>
        <w:ind w:firstLine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[Enter Disaster Event (</w:t>
      </w:r>
      <w:proofErr w:type="gramStart"/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e.g.</w:t>
      </w:r>
      <w:proofErr w:type="gramEnd"/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hosting event)]</w:t>
      </w:r>
    </w:p>
    <w:p w14:paraId="5F7A26AF" w14:textId="62B24EFE" w:rsidR="00EA34D8" w:rsidRPr="00943F58" w:rsidRDefault="00EA34D8" w:rsidP="00EA34D8">
      <w:pPr>
        <w:ind w:left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[Insert/quantify services, resources, and supports to be provided by the NGO or Business, and who will receive these services, resources, and supports]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174C11FE" w14:textId="425C06B5" w:rsidR="00FE1A1F" w:rsidRPr="00943F58" w:rsidRDefault="00FE1A1F" w:rsidP="00EA34D8">
      <w:pPr>
        <w:ind w:firstLine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Enter </w:t>
      </w:r>
      <w:r w:rsidR="00B42CAB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Disaster 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Event</w:t>
      </w:r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proofErr w:type="gramStart"/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>e.g.</w:t>
      </w:r>
      <w:proofErr w:type="gramEnd"/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fire)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</w:p>
    <w:p w14:paraId="435487FA" w14:textId="7C93FD51" w:rsidR="00831D8D" w:rsidRPr="00943F58" w:rsidRDefault="00873ABF" w:rsidP="00512AB6">
      <w:pPr>
        <w:ind w:left="720"/>
        <w:jc w:val="both"/>
        <w:rPr>
          <w:rFonts w:ascii="Calibri" w:hAnsi="Calibri" w:cs="Calibri"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[Insert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/quantify</w:t>
      </w:r>
      <w:r w:rsidRPr="00943F58">
        <w:rPr>
          <w:rFonts w:ascii="Calibri" w:hAnsi="Calibri" w:cs="Calibri"/>
          <w:sz w:val="24"/>
          <w:szCs w:val="24"/>
          <w:highlight w:val="yellow"/>
        </w:rPr>
        <w:t xml:space="preserve"> services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, resources,</w:t>
      </w:r>
      <w:r w:rsidRPr="00943F58">
        <w:rPr>
          <w:rFonts w:ascii="Calibri" w:hAnsi="Calibri" w:cs="Calibri"/>
          <w:sz w:val="24"/>
          <w:szCs w:val="24"/>
          <w:highlight w:val="yellow"/>
        </w:rPr>
        <w:t xml:space="preserve"> and support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s</w:t>
      </w:r>
      <w:r w:rsidR="00B42CAB" w:rsidRPr="00943F58">
        <w:rPr>
          <w:rFonts w:ascii="Calibri" w:hAnsi="Calibri" w:cs="Calibri"/>
          <w:sz w:val="24"/>
          <w:szCs w:val="24"/>
          <w:highlight w:val="yellow"/>
        </w:rPr>
        <w:t xml:space="preserve"> to be provided by the NGO or Business</w:t>
      </w:r>
      <w:r w:rsidR="00512AB6" w:rsidRPr="00943F58">
        <w:rPr>
          <w:rFonts w:ascii="Calibri" w:hAnsi="Calibri" w:cs="Calibri"/>
          <w:sz w:val="24"/>
          <w:szCs w:val="24"/>
          <w:highlight w:val="yellow"/>
        </w:rPr>
        <w:t>, and who will receive these services, resources, and supports</w:t>
      </w:r>
      <w:r w:rsidRPr="00943F58">
        <w:rPr>
          <w:rFonts w:ascii="Calibri" w:hAnsi="Calibri" w:cs="Calibri"/>
          <w:sz w:val="24"/>
          <w:szCs w:val="24"/>
          <w:highlight w:val="yellow"/>
        </w:rPr>
        <w:t>]</w:t>
      </w:r>
      <w:r w:rsidR="00831D8D" w:rsidRPr="00943F58">
        <w:rPr>
          <w:rFonts w:ascii="Calibri" w:hAnsi="Calibri" w:cs="Calibri"/>
          <w:sz w:val="24"/>
          <w:szCs w:val="24"/>
          <w:highlight w:val="yellow"/>
        </w:rPr>
        <w:tab/>
      </w:r>
    </w:p>
    <w:p w14:paraId="27208F71" w14:textId="1C7140C9" w:rsidR="00FE1A1F" w:rsidRPr="00943F58" w:rsidRDefault="00FE1A1F" w:rsidP="00FE1A1F">
      <w:pPr>
        <w:ind w:firstLine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[Enter </w:t>
      </w:r>
      <w:r w:rsidR="00B42CAB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Disaster 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Event</w:t>
      </w:r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proofErr w:type="gramStart"/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>e.g.</w:t>
      </w:r>
      <w:proofErr w:type="gramEnd"/>
      <w:r w:rsidR="00D03B7E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flood)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</w:p>
    <w:p w14:paraId="31ED98AE" w14:textId="705824CA" w:rsidR="00512AB6" w:rsidRPr="00943F58" w:rsidRDefault="00512AB6" w:rsidP="00512AB6">
      <w:pPr>
        <w:ind w:left="720"/>
        <w:jc w:val="both"/>
        <w:rPr>
          <w:rFonts w:ascii="Calibri" w:hAnsi="Calibri" w:cs="Calibri"/>
          <w:b/>
          <w:bCs/>
          <w:sz w:val="24"/>
          <w:szCs w:val="24"/>
          <w:highlight w:val="yellow"/>
        </w:rPr>
      </w:pPr>
      <w:r w:rsidRPr="00943F58">
        <w:rPr>
          <w:rFonts w:ascii="Calibri" w:hAnsi="Calibri" w:cs="Calibri"/>
          <w:sz w:val="24"/>
          <w:szCs w:val="24"/>
          <w:highlight w:val="yellow"/>
        </w:rPr>
        <w:t>[Insert/quantify services, resources, and supports to be provided by the NGO or Business, and who will receive these services, resources, and supports]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</w:t>
      </w:r>
    </w:p>
    <w:p w14:paraId="6075A3B9" w14:textId="465E7CFC" w:rsidR="00FE1A1F" w:rsidRDefault="00FE1A1F" w:rsidP="00512AB6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[Enter Event Type</w:t>
      </w:r>
      <w:r w:rsidR="00512AB6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(</w:t>
      </w:r>
      <w:proofErr w:type="gramStart"/>
      <w:r w:rsidR="00512AB6" w:rsidRPr="00943F58">
        <w:rPr>
          <w:rFonts w:ascii="Calibri" w:hAnsi="Calibri" w:cs="Calibri"/>
          <w:b/>
          <w:bCs/>
          <w:sz w:val="24"/>
          <w:szCs w:val="24"/>
          <w:highlight w:val="yellow"/>
        </w:rPr>
        <w:t>e.g.</w:t>
      </w:r>
      <w:proofErr w:type="gramEnd"/>
      <w:r w:rsidR="00512AB6" w:rsidRPr="00943F58">
        <w:rPr>
          <w:rFonts w:ascii="Calibri" w:hAnsi="Calibri" w:cs="Calibri"/>
          <w:b/>
          <w:bCs/>
          <w:sz w:val="24"/>
          <w:szCs w:val="24"/>
          <w:highlight w:val="yellow"/>
        </w:rPr>
        <w:t xml:space="preserve"> power failure)</w:t>
      </w:r>
      <w:r w:rsidRPr="00943F58">
        <w:rPr>
          <w:rFonts w:ascii="Calibri" w:hAnsi="Calibri" w:cs="Calibri"/>
          <w:b/>
          <w:bCs/>
          <w:sz w:val="24"/>
          <w:szCs w:val="24"/>
          <w:highlight w:val="yellow"/>
        </w:rPr>
        <w:t>]</w:t>
      </w:r>
    </w:p>
    <w:p w14:paraId="0734B0AB" w14:textId="5C62ADDF" w:rsidR="00FE1A1F" w:rsidRPr="00FE1A1F" w:rsidRDefault="00512AB6" w:rsidP="00512AB6">
      <w:pPr>
        <w:ind w:left="720"/>
        <w:jc w:val="both"/>
        <w:rPr>
          <w:rFonts w:ascii="Calibri" w:hAnsi="Calibri" w:cs="Calibri"/>
          <w:b/>
          <w:bCs/>
          <w:sz w:val="24"/>
          <w:szCs w:val="24"/>
        </w:rPr>
      </w:pPr>
      <w:r w:rsidRPr="00873ABF">
        <w:rPr>
          <w:rFonts w:ascii="Calibri" w:hAnsi="Calibri" w:cs="Calibri"/>
          <w:sz w:val="24"/>
          <w:szCs w:val="24"/>
          <w:highlight w:val="yellow"/>
        </w:rPr>
        <w:t>[Insert</w:t>
      </w:r>
      <w:r>
        <w:rPr>
          <w:rFonts w:ascii="Calibri" w:hAnsi="Calibri" w:cs="Calibri"/>
          <w:sz w:val="24"/>
          <w:szCs w:val="24"/>
          <w:highlight w:val="yellow"/>
        </w:rPr>
        <w:t>/quantify</w:t>
      </w:r>
      <w:r w:rsidRPr="00873ABF">
        <w:rPr>
          <w:rFonts w:ascii="Calibri" w:hAnsi="Calibri" w:cs="Calibri"/>
          <w:sz w:val="24"/>
          <w:szCs w:val="24"/>
          <w:highlight w:val="yellow"/>
        </w:rPr>
        <w:t xml:space="preserve"> services</w:t>
      </w:r>
      <w:r>
        <w:rPr>
          <w:rFonts w:ascii="Calibri" w:hAnsi="Calibri" w:cs="Calibri"/>
          <w:sz w:val="24"/>
          <w:szCs w:val="24"/>
          <w:highlight w:val="yellow"/>
        </w:rPr>
        <w:t>, resources,</w:t>
      </w:r>
      <w:r w:rsidRPr="00873ABF">
        <w:rPr>
          <w:rFonts w:ascii="Calibri" w:hAnsi="Calibri" w:cs="Calibri"/>
          <w:sz w:val="24"/>
          <w:szCs w:val="24"/>
          <w:highlight w:val="yellow"/>
        </w:rPr>
        <w:t xml:space="preserve"> and support</w:t>
      </w:r>
      <w:r>
        <w:rPr>
          <w:rFonts w:ascii="Calibri" w:hAnsi="Calibri" w:cs="Calibri"/>
          <w:sz w:val="24"/>
          <w:szCs w:val="24"/>
          <w:highlight w:val="yellow"/>
        </w:rPr>
        <w:t>s to be provided by the NGO or Business, and who will receive these services, resources, and supports</w:t>
      </w:r>
      <w:r w:rsidRPr="00873ABF">
        <w:rPr>
          <w:rFonts w:ascii="Calibri" w:hAnsi="Calibri" w:cs="Calibri"/>
          <w:sz w:val="24"/>
          <w:szCs w:val="24"/>
          <w:highlight w:val="yellow"/>
        </w:rPr>
        <w:t>]</w:t>
      </w:r>
      <w:r w:rsidR="00FE1A1F">
        <w:rPr>
          <w:rFonts w:ascii="Calibri" w:hAnsi="Calibri" w:cs="Calibri"/>
          <w:sz w:val="24"/>
          <w:szCs w:val="24"/>
        </w:rPr>
        <w:tab/>
      </w:r>
    </w:p>
    <w:p w14:paraId="00AACEE4" w14:textId="2E1D219E" w:rsidR="00246ADC" w:rsidRPr="00B16DAC" w:rsidRDefault="009B7452" w:rsidP="00BC4DA6">
      <w:pPr>
        <w:pStyle w:val="Heading1"/>
        <w:ind w:left="72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 w:rsidRPr="002E131F">
        <w:rPr>
          <w:rFonts w:ascii="Calibri" w:hAnsi="Calibri" w:cs="Calibri"/>
          <w:noProof/>
          <w:sz w:val="24"/>
          <w:szCs w:val="24"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DF1F644" wp14:editId="0042745C">
                <wp:simplePos x="0" y="0"/>
                <wp:positionH relativeFrom="margin">
                  <wp:align>right</wp:align>
                </wp:positionH>
                <wp:positionV relativeFrom="paragraph">
                  <wp:posOffset>359410</wp:posOffset>
                </wp:positionV>
                <wp:extent cx="6076950" cy="1404620"/>
                <wp:effectExtent l="0" t="0" r="19050" b="12065"/>
                <wp:wrapSquare wrapText="bothSides"/>
                <wp:docPr id="154150099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076950" cy="1404620"/>
                        </a:xfrm>
                        <a:prstGeom prst="rect">
                          <a:avLst/>
                        </a:prstGeom>
                        <a:solidFill>
                          <a:srgbClr val="FFCCCC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244490A" w14:textId="443FD163" w:rsidR="008860CC" w:rsidRPr="007948FF" w:rsidRDefault="00DD2C7A" w:rsidP="00DD2C7A">
                            <w:pPr>
                              <w:spacing w:after="0"/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rFonts w:ascii="Calibri" w:hAnsi="Calibri" w:cs="Calibri"/>
                                <w:b/>
                                <w:bCs/>
                                <w:sz w:val="20"/>
                                <w:szCs w:val="20"/>
                              </w:rPr>
                              <w:t>INSTRUCTION:</w:t>
                            </w:r>
                          </w:p>
                          <w:p w14:paraId="30B2C5BF" w14:textId="5F5E5B2E" w:rsidR="008860CC" w:rsidRPr="007948FF" w:rsidRDefault="008860CC" w:rsidP="00DD2C7A">
                            <w:pPr>
                              <w:spacing w:after="0"/>
                              <w:rPr>
                                <w:rStyle w:val="cf01"/>
                                <w:rFonts w:ascii="Calibri" w:hAnsi="Calibri" w:cs="Calibri"/>
                                <w:sz w:val="20"/>
                                <w:szCs w:val="20"/>
                              </w:rPr>
                            </w:pP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This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section is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where rates of reimbursement </w:t>
                            </w:r>
                            <w:r w:rsidR="00512AB6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are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outlined. </w:t>
                            </w:r>
                            <w:r w:rsidR="00F73529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Local Authorities should consult 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section 9.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0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Cost Recovery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of the “Evacuation and Hosting Guidelines”</w:t>
                            </w:r>
                            <w:r w:rsidR="004E6CCE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and the federal Disaster Financial Assistance Arrangements (DFAA)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to understand what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expenses may be </w:t>
                            </w:r>
                            <w:r w:rsidR="00517367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subsequently 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reimbursed by the</w:t>
                            </w:r>
                            <w:r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 xml:space="preserve"> GNWT</w:t>
                            </w:r>
                            <w:r w:rsidR="00874FBE" w:rsidRPr="007948FF">
                              <w:rPr>
                                <w:rFonts w:ascii="Calibri" w:hAnsi="Calibri" w:cs="Calibri"/>
                                <w:sz w:val="20"/>
                                <w:szCs w:val="20"/>
                              </w:rPr>
                              <w:t>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5DF1F644" id="_x0000_s1027" type="#_x0000_t202" style="position:absolute;left:0;text-align:left;margin-left:427.3pt;margin-top:28.3pt;width:478.5pt;height:110.6pt;z-index:251661312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" fillcolor="#fcc">
                <v:textbox style="mso-fit-shape-to-text:t">
                  <w:txbxContent>
                    <w:p w14:paraId="2244490A" w14:textId="443FD163" w:rsidR="008860CC" w:rsidRPr="007948FF" w:rsidRDefault="00DD2C7A" w:rsidP="00DD2C7A">
                      <w:pPr>
                        <w:spacing w:after="0"/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</w:pPr>
                      <w:r w:rsidRPr="007948FF">
                        <w:rPr>
                          <w:rFonts w:ascii="Calibri" w:hAnsi="Calibri" w:cs="Calibri"/>
                          <w:b/>
                          <w:bCs/>
                          <w:sz w:val="20"/>
                          <w:szCs w:val="20"/>
                        </w:rPr>
                        <w:t>INSTRUCTION:</w:t>
                      </w:r>
                    </w:p>
                    <w:p w14:paraId="30B2C5BF" w14:textId="5F5E5B2E" w:rsidR="008860CC" w:rsidRPr="007948FF" w:rsidRDefault="008860CC" w:rsidP="00DD2C7A">
                      <w:pPr>
                        <w:spacing w:after="0"/>
                        <w:rPr>
                          <w:rStyle w:val="cf01"/>
                          <w:rFonts w:ascii="Calibri" w:hAnsi="Calibri" w:cs="Calibri"/>
                          <w:sz w:val="20"/>
                          <w:szCs w:val="20"/>
                        </w:rPr>
                      </w:pP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This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section is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where rates of reimbursement </w:t>
                      </w:r>
                      <w:r w:rsidR="00512AB6">
                        <w:rPr>
                          <w:rFonts w:ascii="Calibri" w:hAnsi="Calibri" w:cs="Calibri"/>
                          <w:sz w:val="20"/>
                          <w:szCs w:val="20"/>
                        </w:rPr>
                        <w:t>are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outlined. </w:t>
                      </w:r>
                      <w:r w:rsidR="00F73529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Local Authorities should consult 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section 9.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0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Cost Recovery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of the “Evacuation and Hosting Guidelines”</w:t>
                      </w:r>
                      <w:r w:rsidR="004E6CCE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and the federal Disaster Financial Assistance Arrangements (DFAA)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to understand what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expenses may be </w:t>
                      </w:r>
                      <w:r w:rsidR="00517367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subsequently 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reimbursed by the</w:t>
                      </w:r>
                      <w:r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 xml:space="preserve"> GNWT</w:t>
                      </w:r>
                      <w:r w:rsidR="00874FBE" w:rsidRPr="007948FF">
                        <w:rPr>
                          <w:rFonts w:ascii="Calibri" w:hAnsi="Calibri" w:cs="Calibri"/>
                          <w:sz w:val="20"/>
                          <w:szCs w:val="20"/>
                        </w:rPr>
                        <w:t>.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 w:rsidR="00246ADC" w:rsidRPr="00B16DAC">
        <w:rPr>
          <w:rFonts w:ascii="Calibri" w:hAnsi="Calibri" w:cs="Calibri"/>
          <w:b/>
          <w:bCs/>
          <w:color w:val="auto"/>
          <w:sz w:val="24"/>
          <w:szCs w:val="24"/>
        </w:rPr>
        <w:t>FUNDING</w:t>
      </w:r>
    </w:p>
    <w:p w14:paraId="25919BEA" w14:textId="2164ABBC" w:rsidR="004A0CA0" w:rsidRDefault="004A0CA0" w:rsidP="00BC4DA6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0E2BA2BD" w14:textId="2E35BFE6" w:rsidR="00246ADC" w:rsidRDefault="0053581E" w:rsidP="00BC4DA6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Costs for </w:t>
      </w:r>
      <w:r w:rsidR="00B42CAB">
        <w:rPr>
          <w:rFonts w:ascii="Calibri" w:hAnsi="Calibri" w:cs="Calibri"/>
        </w:rPr>
        <w:t xml:space="preserve">eligible </w:t>
      </w:r>
      <w:r>
        <w:rPr>
          <w:rFonts w:ascii="Calibri" w:hAnsi="Calibri" w:cs="Calibri"/>
        </w:rPr>
        <w:t>s</w:t>
      </w:r>
      <w:r w:rsidR="004A0CA0">
        <w:rPr>
          <w:rFonts w:ascii="Calibri" w:hAnsi="Calibri" w:cs="Calibri"/>
        </w:rPr>
        <w:t xml:space="preserve">ervices and supports will be reimbursed </w:t>
      </w:r>
      <w:r>
        <w:rPr>
          <w:rFonts w:ascii="Calibri" w:hAnsi="Calibri" w:cs="Calibri"/>
        </w:rPr>
        <w:t xml:space="preserve">by </w:t>
      </w:r>
      <w:r w:rsidR="001D3331" w:rsidRPr="001D3331">
        <w:rPr>
          <w:rFonts w:ascii="Calibri" w:hAnsi="Calibri" w:cs="Calibri"/>
          <w:highlight w:val="yellow"/>
        </w:rPr>
        <w:t>[</w:t>
      </w:r>
      <w:r w:rsidR="001D3331">
        <w:rPr>
          <w:rFonts w:ascii="Calibri" w:hAnsi="Calibri" w:cs="Calibri"/>
          <w:highlight w:val="yellow"/>
        </w:rPr>
        <w:t>i</w:t>
      </w:r>
      <w:r w:rsidR="001D3331" w:rsidRPr="001D3331">
        <w:rPr>
          <w:rFonts w:ascii="Calibri" w:hAnsi="Calibri" w:cs="Calibri"/>
          <w:highlight w:val="yellow"/>
        </w:rPr>
        <w:t xml:space="preserve">nsert </w:t>
      </w:r>
      <w:r w:rsidRPr="001D3331">
        <w:rPr>
          <w:rFonts w:ascii="Calibri" w:hAnsi="Calibri" w:cs="Calibri"/>
          <w:highlight w:val="yellow"/>
        </w:rPr>
        <w:t>Local Authority</w:t>
      </w:r>
      <w:r w:rsidR="001D3331" w:rsidRPr="001D3331">
        <w:rPr>
          <w:rFonts w:ascii="Calibri" w:hAnsi="Calibri" w:cs="Calibri"/>
          <w:highlight w:val="yellow"/>
        </w:rPr>
        <w:t>]</w:t>
      </w:r>
      <w:r>
        <w:rPr>
          <w:rFonts w:ascii="Calibri" w:hAnsi="Calibri" w:cs="Calibri"/>
        </w:rPr>
        <w:t xml:space="preserve"> </w:t>
      </w:r>
      <w:r w:rsidR="004A0CA0">
        <w:rPr>
          <w:rFonts w:ascii="Calibri" w:hAnsi="Calibri" w:cs="Calibri"/>
        </w:rPr>
        <w:t>at the following rates:</w:t>
      </w:r>
    </w:p>
    <w:p w14:paraId="196B6EB1" w14:textId="77777777" w:rsidR="00821696" w:rsidRPr="00B16DAC" w:rsidRDefault="00821696" w:rsidP="00BC4DA6">
      <w:pPr>
        <w:pStyle w:val="NormalWeb"/>
        <w:spacing w:before="0" w:beforeAutospacing="0" w:after="0" w:afterAutospacing="0"/>
        <w:ind w:left="720"/>
        <w:jc w:val="both"/>
        <w:rPr>
          <w:rFonts w:ascii="Calibri" w:hAnsi="Calibri" w:cs="Calibri"/>
        </w:rPr>
      </w:pPr>
    </w:p>
    <w:p w14:paraId="74858192" w14:textId="48B7F82F" w:rsidR="00246ADC" w:rsidRPr="00B16DAC" w:rsidRDefault="004A0CA0" w:rsidP="00BC4DA6">
      <w:pPr>
        <w:jc w:val="both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ab/>
      </w:r>
      <w:r w:rsidRPr="004A0CA0">
        <w:rPr>
          <w:rFonts w:ascii="Calibri" w:hAnsi="Calibri" w:cs="Calibri"/>
          <w:sz w:val="24"/>
          <w:szCs w:val="24"/>
          <w:highlight w:val="yellow"/>
        </w:rPr>
        <w:t>[Insert rates here]</w:t>
      </w:r>
    </w:p>
    <w:p w14:paraId="70AA1D18" w14:textId="0285ED9F" w:rsidR="00246ADC" w:rsidRPr="00B16DAC" w:rsidRDefault="006D2A51" w:rsidP="00BC4DA6">
      <w:pPr>
        <w:pStyle w:val="Heading1"/>
        <w:ind w:left="720"/>
        <w:jc w:val="both"/>
        <w:rPr>
          <w:rFonts w:ascii="Calibri" w:hAnsi="Calibri" w:cs="Calibri"/>
          <w:b/>
          <w:bCs/>
          <w:color w:val="auto"/>
          <w:sz w:val="24"/>
          <w:szCs w:val="24"/>
        </w:rPr>
      </w:pPr>
      <w:r>
        <w:rPr>
          <w:rFonts w:ascii="Calibri" w:hAnsi="Calibri" w:cs="Calibri"/>
          <w:b/>
          <w:bCs/>
          <w:color w:val="auto"/>
          <w:sz w:val="24"/>
          <w:szCs w:val="24"/>
        </w:rPr>
        <w:lastRenderedPageBreak/>
        <w:t>ACKNOWLEDG</w:t>
      </w:r>
      <w:r w:rsidR="00943F58">
        <w:rPr>
          <w:rFonts w:ascii="Calibri" w:hAnsi="Calibri" w:cs="Calibri"/>
          <w:b/>
          <w:bCs/>
          <w:color w:val="auto"/>
          <w:sz w:val="24"/>
          <w:szCs w:val="24"/>
        </w:rPr>
        <w:t>E</w:t>
      </w:r>
      <w:r>
        <w:rPr>
          <w:rFonts w:ascii="Calibri" w:hAnsi="Calibri" w:cs="Calibri"/>
          <w:b/>
          <w:bCs/>
          <w:color w:val="auto"/>
          <w:sz w:val="24"/>
          <w:szCs w:val="24"/>
        </w:rPr>
        <w:t>MENT</w:t>
      </w:r>
    </w:p>
    <w:p w14:paraId="25100D3B" w14:textId="6C67AC0B" w:rsidR="00D12B27" w:rsidRPr="00B16DAC" w:rsidRDefault="00246ADC" w:rsidP="00BC4DA6">
      <w:pPr>
        <w:pStyle w:val="Heading1"/>
        <w:ind w:left="720"/>
        <w:jc w:val="both"/>
        <w:rPr>
          <w:rFonts w:ascii="Calibri" w:hAnsi="Calibri" w:cs="Calibri"/>
          <w:color w:val="auto"/>
          <w:sz w:val="24"/>
          <w:szCs w:val="24"/>
        </w:rPr>
      </w:pPr>
      <w:r w:rsidRPr="00B16DAC">
        <w:rPr>
          <w:rFonts w:ascii="Calibri" w:hAnsi="Calibri" w:cs="Calibri"/>
          <w:color w:val="auto"/>
          <w:sz w:val="24"/>
          <w:szCs w:val="24"/>
        </w:rPr>
        <w:t xml:space="preserve">This </w:t>
      </w:r>
      <w:r w:rsidR="00821696">
        <w:rPr>
          <w:rFonts w:ascii="Calibri" w:hAnsi="Calibri" w:cs="Calibri"/>
          <w:color w:val="auto"/>
          <w:sz w:val="24"/>
          <w:szCs w:val="24"/>
        </w:rPr>
        <w:t>arrangement</w:t>
      </w:r>
      <w:r w:rsidR="00821696" w:rsidRPr="00B16DAC">
        <w:rPr>
          <w:rFonts w:ascii="Calibri" w:hAnsi="Calibri" w:cs="Calibri"/>
          <w:color w:val="auto"/>
          <w:sz w:val="24"/>
          <w:szCs w:val="24"/>
        </w:rPr>
        <w:t xml:space="preserve"> </w:t>
      </w:r>
      <w:r w:rsidR="00CD311F">
        <w:rPr>
          <w:rFonts w:ascii="Calibri" w:hAnsi="Calibri" w:cs="Calibri"/>
          <w:color w:val="auto"/>
          <w:sz w:val="24"/>
          <w:szCs w:val="24"/>
        </w:rPr>
        <w:t>may be updated annually as part of the Local Authority’s update of its Community Emergency Plan</w:t>
      </w:r>
      <w:r w:rsidRPr="00B16DAC">
        <w:rPr>
          <w:rFonts w:ascii="Calibri" w:hAnsi="Calibri" w:cs="Calibri"/>
          <w:color w:val="auto"/>
          <w:sz w:val="24"/>
          <w:szCs w:val="24"/>
        </w:rPr>
        <w:t>.</w:t>
      </w:r>
    </w:p>
    <w:p w14:paraId="1C5F013D" w14:textId="77777777" w:rsidR="00DD2C7A" w:rsidRDefault="00DD2C7A" w:rsidP="00BC4DA6">
      <w:pPr>
        <w:pStyle w:val="NormalWeb"/>
        <w:spacing w:before="0" w:beforeAutospacing="0" w:after="0" w:afterAutospacing="0"/>
        <w:ind w:firstLine="720"/>
        <w:jc w:val="both"/>
        <w:rPr>
          <w:rFonts w:ascii="Calibri" w:hAnsi="Calibri" w:cs="Calibri"/>
          <w:b/>
        </w:rPr>
      </w:pPr>
    </w:p>
    <w:p w14:paraId="02AD038B" w14:textId="77777777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426D97A1" w14:textId="773A8C20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B16DAC">
        <w:rPr>
          <w:rFonts w:ascii="Calibri" w:hAnsi="Calibri" w:cs="Calibri"/>
          <w:sz w:val="24"/>
          <w:szCs w:val="24"/>
        </w:rPr>
        <w:t>______________________</w:t>
      </w:r>
      <w:proofErr w:type="gramStart"/>
      <w:r w:rsidRPr="00B16DAC">
        <w:rPr>
          <w:rFonts w:ascii="Calibri" w:hAnsi="Calibri" w:cs="Calibri"/>
          <w:sz w:val="24"/>
          <w:szCs w:val="24"/>
        </w:rPr>
        <w:t>Date:_</w:t>
      </w:r>
      <w:proofErr w:type="gramEnd"/>
      <w:r w:rsidRPr="00B16DAC">
        <w:rPr>
          <w:rFonts w:ascii="Calibri" w:hAnsi="Calibri" w:cs="Calibri"/>
          <w:sz w:val="24"/>
          <w:szCs w:val="24"/>
        </w:rPr>
        <w:t>________</w:t>
      </w:r>
      <w:r w:rsidRPr="00B16DAC">
        <w:rPr>
          <w:rFonts w:ascii="Calibri" w:hAnsi="Calibri" w:cs="Calibri"/>
          <w:sz w:val="24"/>
          <w:szCs w:val="24"/>
        </w:rPr>
        <w:tab/>
      </w:r>
    </w:p>
    <w:p w14:paraId="015ED4CF" w14:textId="2D43104C" w:rsidR="00D12B27" w:rsidRPr="00B16DAC" w:rsidRDefault="00246ADC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1D3331">
        <w:rPr>
          <w:rFonts w:ascii="Calibri" w:hAnsi="Calibri" w:cs="Calibri"/>
          <w:sz w:val="24"/>
          <w:szCs w:val="24"/>
          <w:highlight w:val="yellow"/>
        </w:rPr>
        <w:t>[Local Authority Representative</w:t>
      </w:r>
      <w:r w:rsidR="009D50C8" w:rsidRPr="001D3331">
        <w:rPr>
          <w:rFonts w:ascii="Calibri" w:hAnsi="Calibri" w:cs="Calibri"/>
          <w:sz w:val="24"/>
          <w:szCs w:val="24"/>
          <w:highlight w:val="yellow"/>
        </w:rPr>
        <w:t>, Local Authority Name</w:t>
      </w:r>
      <w:r w:rsidRPr="001D3331">
        <w:rPr>
          <w:rFonts w:ascii="Calibri" w:hAnsi="Calibri" w:cs="Calibri"/>
          <w:sz w:val="24"/>
          <w:szCs w:val="24"/>
          <w:highlight w:val="yellow"/>
        </w:rPr>
        <w:t>]</w:t>
      </w:r>
      <w:r w:rsidR="00D12B27" w:rsidRPr="00B16DAC">
        <w:rPr>
          <w:rFonts w:ascii="Calibri" w:hAnsi="Calibri" w:cs="Calibri"/>
          <w:sz w:val="24"/>
          <w:szCs w:val="24"/>
        </w:rPr>
        <w:t xml:space="preserve">                                            </w:t>
      </w:r>
      <w:r w:rsidR="00D12B27" w:rsidRPr="00B16DAC">
        <w:rPr>
          <w:rFonts w:ascii="Calibri" w:hAnsi="Calibri" w:cs="Calibri"/>
          <w:sz w:val="24"/>
          <w:szCs w:val="24"/>
        </w:rPr>
        <w:tab/>
      </w:r>
      <w:r w:rsidR="00D12B27" w:rsidRPr="00B16DAC">
        <w:rPr>
          <w:rFonts w:ascii="Calibri" w:hAnsi="Calibri" w:cs="Calibri"/>
          <w:sz w:val="24"/>
          <w:szCs w:val="24"/>
        </w:rPr>
        <w:tab/>
      </w:r>
      <w:r w:rsidR="00D12B27" w:rsidRPr="00B16DAC">
        <w:rPr>
          <w:rFonts w:ascii="Calibri" w:hAnsi="Calibri" w:cs="Calibri"/>
          <w:sz w:val="24"/>
          <w:szCs w:val="24"/>
        </w:rPr>
        <w:tab/>
      </w:r>
    </w:p>
    <w:p w14:paraId="2E16C119" w14:textId="77777777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</w:p>
    <w:p w14:paraId="39FAA2E4" w14:textId="75DE3ACF" w:rsidR="00D12B27" w:rsidRPr="00B16DAC" w:rsidRDefault="00D12B27" w:rsidP="00BC4DA6">
      <w:pPr>
        <w:ind w:left="720"/>
        <w:jc w:val="both"/>
        <w:rPr>
          <w:rFonts w:ascii="Calibri" w:hAnsi="Calibri" w:cs="Calibri"/>
          <w:sz w:val="24"/>
          <w:szCs w:val="24"/>
        </w:rPr>
      </w:pPr>
      <w:r w:rsidRPr="00B16DAC">
        <w:rPr>
          <w:rFonts w:ascii="Calibri" w:hAnsi="Calibri" w:cs="Calibri"/>
          <w:sz w:val="24"/>
          <w:szCs w:val="24"/>
        </w:rPr>
        <w:t>______________________</w:t>
      </w:r>
      <w:proofErr w:type="gramStart"/>
      <w:r w:rsidRPr="00B16DAC">
        <w:rPr>
          <w:rFonts w:ascii="Calibri" w:hAnsi="Calibri" w:cs="Calibri"/>
          <w:sz w:val="24"/>
          <w:szCs w:val="24"/>
        </w:rPr>
        <w:t>Date:_</w:t>
      </w:r>
      <w:proofErr w:type="gramEnd"/>
      <w:r w:rsidRPr="00B16DAC">
        <w:rPr>
          <w:rFonts w:ascii="Calibri" w:hAnsi="Calibri" w:cs="Calibri"/>
          <w:sz w:val="24"/>
          <w:szCs w:val="24"/>
        </w:rPr>
        <w:t>________</w:t>
      </w:r>
      <w:r w:rsidRPr="00B16DAC">
        <w:rPr>
          <w:rFonts w:ascii="Calibri" w:hAnsi="Calibri" w:cs="Calibri"/>
          <w:sz w:val="24"/>
          <w:szCs w:val="24"/>
        </w:rPr>
        <w:tab/>
      </w:r>
    </w:p>
    <w:p w14:paraId="2B3FC283" w14:textId="2E3AB54F" w:rsidR="004631AE" w:rsidRPr="00B16DAC" w:rsidRDefault="00246ADC" w:rsidP="00BC4DA6">
      <w:pPr>
        <w:ind w:left="720"/>
        <w:jc w:val="both"/>
        <w:rPr>
          <w:rFonts w:ascii="Calibri" w:hAnsi="Calibri" w:cs="Calibri"/>
          <w:sz w:val="28"/>
          <w:szCs w:val="28"/>
        </w:rPr>
      </w:pPr>
      <w:r w:rsidRPr="001D3331">
        <w:rPr>
          <w:rFonts w:ascii="Calibri" w:hAnsi="Calibri" w:cs="Calibri"/>
          <w:sz w:val="24"/>
          <w:szCs w:val="24"/>
          <w:highlight w:val="yellow"/>
        </w:rPr>
        <w:t>[NGO/</w:t>
      </w:r>
      <w:r w:rsidR="0078612F" w:rsidRPr="001D3331">
        <w:rPr>
          <w:rFonts w:ascii="Calibri" w:hAnsi="Calibri" w:cs="Calibri"/>
          <w:sz w:val="24"/>
          <w:szCs w:val="24"/>
          <w:highlight w:val="yellow"/>
        </w:rPr>
        <w:t>Business</w:t>
      </w:r>
      <w:r w:rsidRPr="001D3331">
        <w:rPr>
          <w:rFonts w:ascii="Calibri" w:hAnsi="Calibri" w:cs="Calibri"/>
          <w:sz w:val="24"/>
          <w:szCs w:val="24"/>
          <w:highlight w:val="yellow"/>
        </w:rPr>
        <w:t xml:space="preserve"> Representative</w:t>
      </w:r>
      <w:r w:rsidR="009D50C8" w:rsidRPr="001D3331">
        <w:rPr>
          <w:rFonts w:ascii="Calibri" w:hAnsi="Calibri" w:cs="Calibri"/>
          <w:sz w:val="24"/>
          <w:szCs w:val="24"/>
          <w:highlight w:val="yellow"/>
        </w:rPr>
        <w:t>, NGO/Business Name</w:t>
      </w:r>
      <w:r w:rsidRPr="001D3331">
        <w:rPr>
          <w:rFonts w:ascii="Calibri" w:hAnsi="Calibri" w:cs="Calibri"/>
          <w:sz w:val="24"/>
          <w:szCs w:val="24"/>
          <w:highlight w:val="yellow"/>
        </w:rPr>
        <w:t>]</w:t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  <w:r w:rsidR="00D12B27" w:rsidRPr="00246ADC">
        <w:rPr>
          <w:rFonts w:ascii="Calibri" w:hAnsi="Calibri" w:cs="Calibri"/>
          <w:sz w:val="24"/>
          <w:szCs w:val="24"/>
        </w:rPr>
        <w:tab/>
      </w:r>
    </w:p>
    <w:sectPr w:rsidR="004631AE" w:rsidRPr="00B16DAC" w:rsidSect="00EC6E78">
      <w:headerReference w:type="default" r:id="rId8"/>
      <w:footerReference w:type="default" r:id="rId9"/>
      <w:footerReference w:type="first" r:id="rId10"/>
      <w:pgSz w:w="12240" w:h="15840"/>
      <w:pgMar w:top="1440" w:right="1440" w:bottom="1440" w:left="450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5E93AC" w14:textId="77777777" w:rsidR="00EC6E78" w:rsidRDefault="00EC6E78" w:rsidP="00D12B27">
      <w:pPr>
        <w:spacing w:after="0" w:line="240" w:lineRule="auto"/>
      </w:pPr>
      <w:r>
        <w:separator/>
      </w:r>
    </w:p>
  </w:endnote>
  <w:endnote w:type="continuationSeparator" w:id="0">
    <w:p w14:paraId="4FC122CF" w14:textId="77777777" w:rsidR="00EC6E78" w:rsidRDefault="00EC6E78" w:rsidP="00D12B2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310534404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C14502C" w14:textId="74A56C87" w:rsidR="00B16DAC" w:rsidRDefault="00B16DAC">
            <w:pPr>
              <w:pStyle w:val="Footer"/>
              <w:jc w:val="right"/>
            </w:pPr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  <w:noProof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6AD5718D" w14:textId="77777777" w:rsidR="00B16DAC" w:rsidRDefault="00B16DA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089657898"/>
      <w:docPartObj>
        <w:docPartGallery w:val="Page Numbers (Bottom of Page)"/>
        <w:docPartUnique/>
      </w:docPartObj>
    </w:sdtPr>
    <w:sdtEndPr>
      <w:rPr>
        <w:rFonts w:ascii="Calibri" w:hAnsi="Calibri" w:cs="Calibri"/>
        <w:sz w:val="20"/>
        <w:szCs w:val="20"/>
      </w:rPr>
    </w:sdtEndPr>
    <w:sdtContent>
      <w:sdt>
        <w:sdtPr>
          <w:id w:val="699436568"/>
          <w:docPartObj>
            <w:docPartGallery w:val="Page Numbers (Top of Page)"/>
            <w:docPartUnique/>
          </w:docPartObj>
        </w:sdtPr>
        <w:sdtEndPr>
          <w:rPr>
            <w:rFonts w:ascii="Calibri" w:hAnsi="Calibri" w:cs="Calibri"/>
            <w:sz w:val="20"/>
            <w:szCs w:val="20"/>
          </w:rPr>
        </w:sdtEndPr>
        <w:sdtContent>
          <w:p w14:paraId="3F0ED75F" w14:textId="4678B9B7" w:rsidR="00BC4DA6" w:rsidRPr="00BC4DA6" w:rsidRDefault="00BC4DA6">
            <w:pPr>
              <w:pStyle w:val="Footer"/>
              <w:jc w:val="right"/>
              <w:rPr>
                <w:rFonts w:ascii="Calibri" w:hAnsi="Calibri" w:cs="Calibri"/>
                <w:sz w:val="20"/>
                <w:szCs w:val="20"/>
              </w:rPr>
            </w:pPr>
            <w:r w:rsidRPr="00BC4DA6">
              <w:rPr>
                <w:rFonts w:ascii="Calibri" w:hAnsi="Calibri" w:cs="Calibri"/>
                <w:sz w:val="20"/>
                <w:szCs w:val="20"/>
              </w:rPr>
              <w:t xml:space="preserve">Page 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BC4DA6">
              <w:rPr>
                <w:rFonts w:ascii="Calibri" w:hAnsi="Calibri" w:cs="Calibri"/>
                <w:sz w:val="20"/>
                <w:szCs w:val="20"/>
              </w:rPr>
              <w:instrText xml:space="preserve"> PAGE </w:instrTex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C4DA6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end"/>
            </w:r>
            <w:r w:rsidRPr="00BC4DA6">
              <w:rPr>
                <w:rFonts w:ascii="Calibri" w:hAnsi="Calibri" w:cs="Calibri"/>
                <w:sz w:val="20"/>
                <w:szCs w:val="20"/>
              </w:rPr>
              <w:t xml:space="preserve"> of 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begin"/>
            </w:r>
            <w:r w:rsidRPr="00BC4DA6">
              <w:rPr>
                <w:rFonts w:ascii="Calibri" w:hAnsi="Calibri" w:cs="Calibri"/>
                <w:sz w:val="20"/>
                <w:szCs w:val="20"/>
              </w:rPr>
              <w:instrText xml:space="preserve"> NUMPAGES  </w:instrTex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separate"/>
            </w:r>
            <w:r w:rsidRPr="00BC4DA6">
              <w:rPr>
                <w:rFonts w:ascii="Calibri" w:hAnsi="Calibri" w:cs="Calibri"/>
                <w:noProof/>
                <w:sz w:val="20"/>
                <w:szCs w:val="20"/>
              </w:rPr>
              <w:t>2</w:t>
            </w:r>
            <w:r w:rsidRPr="00BC4DA6">
              <w:rPr>
                <w:rFonts w:ascii="Calibri" w:hAnsi="Calibri" w:cs="Calibri"/>
                <w:sz w:val="20"/>
                <w:szCs w:val="20"/>
              </w:rPr>
              <w:fldChar w:fldCharType="end"/>
            </w:r>
          </w:p>
        </w:sdtContent>
      </w:sdt>
    </w:sdtContent>
  </w:sdt>
  <w:p w14:paraId="7E7620E0" w14:textId="77777777" w:rsidR="00BC4DA6" w:rsidRDefault="00BC4D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93C958A" w14:textId="77777777" w:rsidR="00EC6E78" w:rsidRDefault="00EC6E78" w:rsidP="00D12B27">
      <w:pPr>
        <w:spacing w:after="0" w:line="240" w:lineRule="auto"/>
      </w:pPr>
      <w:r>
        <w:separator/>
      </w:r>
    </w:p>
  </w:footnote>
  <w:footnote w:type="continuationSeparator" w:id="0">
    <w:p w14:paraId="4463FC7E" w14:textId="77777777" w:rsidR="00EC6E78" w:rsidRDefault="00EC6E78" w:rsidP="00D12B2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2ECCB0D" w14:textId="77777777" w:rsidR="00B16DAC" w:rsidRDefault="00B16DAC">
    <w:pPr>
      <w:pStyle w:val="Header"/>
    </w:pPr>
  </w:p>
  <w:p w14:paraId="3136A3FD" w14:textId="77777777" w:rsidR="00B16DAC" w:rsidRDefault="00B16DAC">
    <w:pPr>
      <w:pStyle w:val="Header"/>
    </w:pPr>
  </w:p>
  <w:p w14:paraId="183DFAD4" w14:textId="77777777" w:rsidR="00B16DAC" w:rsidRDefault="00B16DA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AC61D37"/>
    <w:multiLevelType w:val="hybridMultilevel"/>
    <w:tmpl w:val="29C49556"/>
    <w:lvl w:ilvl="0" w:tplc="19D2D5F2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36F92908"/>
    <w:multiLevelType w:val="hybridMultilevel"/>
    <w:tmpl w:val="C24A2714"/>
    <w:lvl w:ilvl="0" w:tplc="10090001">
      <w:start w:val="1"/>
      <w:numFmt w:val="bullet"/>
      <w:lvlText w:val=""/>
      <w:lvlJc w:val="left"/>
      <w:pPr>
        <w:ind w:left="1490" w:hanging="360"/>
      </w:pPr>
      <w:rPr>
        <w:rFonts w:ascii="Symbol" w:hAnsi="Symbol" w:hint="default"/>
      </w:rPr>
    </w:lvl>
    <w:lvl w:ilvl="1" w:tplc="10090003" w:tentative="1">
      <w:start w:val="1"/>
      <w:numFmt w:val="bullet"/>
      <w:lvlText w:val="o"/>
      <w:lvlJc w:val="left"/>
      <w:pPr>
        <w:ind w:left="2210" w:hanging="360"/>
      </w:pPr>
      <w:rPr>
        <w:rFonts w:ascii="Courier New" w:hAnsi="Courier New" w:cs="Courier New" w:hint="default"/>
      </w:rPr>
    </w:lvl>
    <w:lvl w:ilvl="2" w:tplc="10090005" w:tentative="1">
      <w:start w:val="1"/>
      <w:numFmt w:val="bullet"/>
      <w:lvlText w:val=""/>
      <w:lvlJc w:val="left"/>
      <w:pPr>
        <w:ind w:left="2930" w:hanging="360"/>
      </w:pPr>
      <w:rPr>
        <w:rFonts w:ascii="Wingdings" w:hAnsi="Wingdings" w:hint="default"/>
      </w:rPr>
    </w:lvl>
    <w:lvl w:ilvl="3" w:tplc="10090001" w:tentative="1">
      <w:start w:val="1"/>
      <w:numFmt w:val="bullet"/>
      <w:lvlText w:val=""/>
      <w:lvlJc w:val="left"/>
      <w:pPr>
        <w:ind w:left="3650" w:hanging="360"/>
      </w:pPr>
      <w:rPr>
        <w:rFonts w:ascii="Symbol" w:hAnsi="Symbol" w:hint="default"/>
      </w:rPr>
    </w:lvl>
    <w:lvl w:ilvl="4" w:tplc="10090003" w:tentative="1">
      <w:start w:val="1"/>
      <w:numFmt w:val="bullet"/>
      <w:lvlText w:val="o"/>
      <w:lvlJc w:val="left"/>
      <w:pPr>
        <w:ind w:left="4370" w:hanging="360"/>
      </w:pPr>
      <w:rPr>
        <w:rFonts w:ascii="Courier New" w:hAnsi="Courier New" w:cs="Courier New" w:hint="default"/>
      </w:rPr>
    </w:lvl>
    <w:lvl w:ilvl="5" w:tplc="10090005" w:tentative="1">
      <w:start w:val="1"/>
      <w:numFmt w:val="bullet"/>
      <w:lvlText w:val=""/>
      <w:lvlJc w:val="left"/>
      <w:pPr>
        <w:ind w:left="5090" w:hanging="360"/>
      </w:pPr>
      <w:rPr>
        <w:rFonts w:ascii="Wingdings" w:hAnsi="Wingdings" w:hint="default"/>
      </w:rPr>
    </w:lvl>
    <w:lvl w:ilvl="6" w:tplc="10090001" w:tentative="1">
      <w:start w:val="1"/>
      <w:numFmt w:val="bullet"/>
      <w:lvlText w:val=""/>
      <w:lvlJc w:val="left"/>
      <w:pPr>
        <w:ind w:left="5810" w:hanging="360"/>
      </w:pPr>
      <w:rPr>
        <w:rFonts w:ascii="Symbol" w:hAnsi="Symbol" w:hint="default"/>
      </w:rPr>
    </w:lvl>
    <w:lvl w:ilvl="7" w:tplc="10090003" w:tentative="1">
      <w:start w:val="1"/>
      <w:numFmt w:val="bullet"/>
      <w:lvlText w:val="o"/>
      <w:lvlJc w:val="left"/>
      <w:pPr>
        <w:ind w:left="6530" w:hanging="360"/>
      </w:pPr>
      <w:rPr>
        <w:rFonts w:ascii="Courier New" w:hAnsi="Courier New" w:cs="Courier New" w:hint="default"/>
      </w:rPr>
    </w:lvl>
    <w:lvl w:ilvl="8" w:tplc="10090005" w:tentative="1">
      <w:start w:val="1"/>
      <w:numFmt w:val="bullet"/>
      <w:lvlText w:val=""/>
      <w:lvlJc w:val="left"/>
      <w:pPr>
        <w:ind w:left="7250" w:hanging="360"/>
      </w:pPr>
      <w:rPr>
        <w:rFonts w:ascii="Wingdings" w:hAnsi="Wingdings" w:hint="default"/>
      </w:rPr>
    </w:lvl>
  </w:abstractNum>
  <w:abstractNum w:abstractNumId="2" w15:restartNumberingAfterBreak="0">
    <w:nsid w:val="4F617A09"/>
    <w:multiLevelType w:val="hybridMultilevel"/>
    <w:tmpl w:val="2A34518C"/>
    <w:lvl w:ilvl="0" w:tplc="66842CC0">
      <w:numFmt w:val="bullet"/>
      <w:lvlText w:val="-"/>
      <w:lvlJc w:val="left"/>
      <w:pPr>
        <w:ind w:left="108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 w16cid:durableId="1087073058">
    <w:abstractNumId w:val="2"/>
  </w:num>
  <w:num w:numId="2" w16cid:durableId="1705017049">
    <w:abstractNumId w:val="0"/>
  </w:num>
  <w:num w:numId="3" w16cid:durableId="23196306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12B27"/>
    <w:rsid w:val="00010C69"/>
    <w:rsid w:val="000B7CA1"/>
    <w:rsid w:val="00102B96"/>
    <w:rsid w:val="00111ABE"/>
    <w:rsid w:val="001D3331"/>
    <w:rsid w:val="002241A8"/>
    <w:rsid w:val="00241679"/>
    <w:rsid w:val="00246ADC"/>
    <w:rsid w:val="002626AB"/>
    <w:rsid w:val="002A7A48"/>
    <w:rsid w:val="002E131F"/>
    <w:rsid w:val="00312E35"/>
    <w:rsid w:val="00344081"/>
    <w:rsid w:val="003611A7"/>
    <w:rsid w:val="00370856"/>
    <w:rsid w:val="00437CFF"/>
    <w:rsid w:val="0044421B"/>
    <w:rsid w:val="0045728F"/>
    <w:rsid w:val="004631AE"/>
    <w:rsid w:val="004A0CA0"/>
    <w:rsid w:val="004E6CCE"/>
    <w:rsid w:val="0050203E"/>
    <w:rsid w:val="00512AB6"/>
    <w:rsid w:val="00517367"/>
    <w:rsid w:val="0052510F"/>
    <w:rsid w:val="00527D69"/>
    <w:rsid w:val="0053581E"/>
    <w:rsid w:val="00603B67"/>
    <w:rsid w:val="00654821"/>
    <w:rsid w:val="006D2A51"/>
    <w:rsid w:val="00712561"/>
    <w:rsid w:val="00742563"/>
    <w:rsid w:val="0077070F"/>
    <w:rsid w:val="0078612F"/>
    <w:rsid w:val="007948FF"/>
    <w:rsid w:val="007A06F5"/>
    <w:rsid w:val="007C3F7A"/>
    <w:rsid w:val="0080068F"/>
    <w:rsid w:val="00821696"/>
    <w:rsid w:val="00823CFB"/>
    <w:rsid w:val="00831D8D"/>
    <w:rsid w:val="00873ABF"/>
    <w:rsid w:val="00874FBE"/>
    <w:rsid w:val="008860CC"/>
    <w:rsid w:val="008E6C16"/>
    <w:rsid w:val="00943F58"/>
    <w:rsid w:val="009A74D1"/>
    <w:rsid w:val="009B7452"/>
    <w:rsid w:val="009C42F9"/>
    <w:rsid w:val="009D50C8"/>
    <w:rsid w:val="009D51DD"/>
    <w:rsid w:val="009F18E3"/>
    <w:rsid w:val="00A0636A"/>
    <w:rsid w:val="00AE678C"/>
    <w:rsid w:val="00AF047C"/>
    <w:rsid w:val="00B16DAC"/>
    <w:rsid w:val="00B244A9"/>
    <w:rsid w:val="00B34A24"/>
    <w:rsid w:val="00B42CAB"/>
    <w:rsid w:val="00B70922"/>
    <w:rsid w:val="00BC4DA6"/>
    <w:rsid w:val="00C11053"/>
    <w:rsid w:val="00C13655"/>
    <w:rsid w:val="00C67D51"/>
    <w:rsid w:val="00C91674"/>
    <w:rsid w:val="00CD311F"/>
    <w:rsid w:val="00D03B7E"/>
    <w:rsid w:val="00D12B27"/>
    <w:rsid w:val="00D453F5"/>
    <w:rsid w:val="00D63D73"/>
    <w:rsid w:val="00DD2C7A"/>
    <w:rsid w:val="00E9163D"/>
    <w:rsid w:val="00EA34D8"/>
    <w:rsid w:val="00EC6E78"/>
    <w:rsid w:val="00F2043A"/>
    <w:rsid w:val="00F73529"/>
    <w:rsid w:val="00FE1A1F"/>
    <w:rsid w:val="00FE2A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D0C3AF7"/>
  <w15:chartTrackingRefBased/>
  <w15:docId w15:val="{FD84DC18-7A8E-4125-9CE1-5292C4FE0B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12B27"/>
    <w:pPr>
      <w:spacing w:after="200" w:line="276" w:lineRule="auto"/>
    </w:pPr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12B27"/>
    <w:pPr>
      <w:keepNext/>
      <w:keepLines/>
      <w:spacing w:before="360" w:after="80" w:line="259" w:lineRule="auto"/>
      <w:outlineLvl w:val="0"/>
    </w:pPr>
    <w:rPr>
      <w:rFonts w:asciiTheme="majorHAnsi" w:eastAsiaTheme="majorEastAsia" w:hAnsiTheme="majorHAnsi" w:cstheme="majorBidi"/>
      <w:color w:val="0F4761" w:themeColor="accent1" w:themeShade="BF"/>
      <w:kern w:val="2"/>
      <w:sz w:val="40"/>
      <w:szCs w:val="40"/>
      <w14:ligatures w14:val="standardContextual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12B27"/>
    <w:pPr>
      <w:keepNext/>
      <w:keepLines/>
      <w:spacing w:before="160" w:after="80" w:line="259" w:lineRule="auto"/>
      <w:outlineLvl w:val="1"/>
    </w:pPr>
    <w:rPr>
      <w:rFonts w:asciiTheme="majorHAnsi" w:eastAsiaTheme="majorEastAsia" w:hAnsiTheme="majorHAnsi" w:cstheme="majorBidi"/>
      <w:color w:val="0F4761" w:themeColor="accent1" w:themeShade="BF"/>
      <w:kern w:val="2"/>
      <w:sz w:val="32"/>
      <w:szCs w:val="32"/>
      <w14:ligatures w14:val="standardContextual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12B27"/>
    <w:pPr>
      <w:keepNext/>
      <w:keepLines/>
      <w:spacing w:before="160" w:after="80" w:line="259" w:lineRule="auto"/>
      <w:outlineLvl w:val="2"/>
    </w:pPr>
    <w:rPr>
      <w:rFonts w:eastAsiaTheme="majorEastAsia" w:cstheme="majorBidi"/>
      <w:color w:val="0F4761" w:themeColor="accent1" w:themeShade="BF"/>
      <w:kern w:val="2"/>
      <w:sz w:val="28"/>
      <w:szCs w:val="28"/>
      <w14:ligatures w14:val="standardContextual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12B27"/>
    <w:pPr>
      <w:keepNext/>
      <w:keepLines/>
      <w:spacing w:before="80" w:after="40" w:line="259" w:lineRule="auto"/>
      <w:outlineLvl w:val="3"/>
    </w:pPr>
    <w:rPr>
      <w:rFonts w:eastAsiaTheme="majorEastAsia" w:cstheme="majorBidi"/>
      <w:i/>
      <w:iCs/>
      <w:color w:val="0F4761" w:themeColor="accent1" w:themeShade="BF"/>
      <w:kern w:val="2"/>
      <w14:ligatures w14:val="standardContextual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12B27"/>
    <w:pPr>
      <w:keepNext/>
      <w:keepLines/>
      <w:spacing w:before="80" w:after="40" w:line="259" w:lineRule="auto"/>
      <w:outlineLvl w:val="4"/>
    </w:pPr>
    <w:rPr>
      <w:rFonts w:eastAsiaTheme="majorEastAsia" w:cstheme="majorBidi"/>
      <w:color w:val="0F4761" w:themeColor="accent1" w:themeShade="BF"/>
      <w:kern w:val="2"/>
      <w14:ligatures w14:val="standardContextual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12B27"/>
    <w:pPr>
      <w:keepNext/>
      <w:keepLines/>
      <w:spacing w:before="40" w:after="0" w:line="259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14:ligatures w14:val="standardContextual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12B27"/>
    <w:pPr>
      <w:keepNext/>
      <w:keepLines/>
      <w:spacing w:before="40" w:after="0" w:line="259" w:lineRule="auto"/>
      <w:outlineLvl w:val="6"/>
    </w:pPr>
    <w:rPr>
      <w:rFonts w:eastAsiaTheme="majorEastAsia" w:cstheme="majorBidi"/>
      <w:color w:val="595959" w:themeColor="text1" w:themeTint="A6"/>
      <w:kern w:val="2"/>
      <w14:ligatures w14:val="standardContextual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12B27"/>
    <w:pPr>
      <w:keepNext/>
      <w:keepLines/>
      <w:spacing w:after="0" w:line="259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14:ligatures w14:val="standardContextual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12B27"/>
    <w:pPr>
      <w:keepNext/>
      <w:keepLines/>
      <w:spacing w:after="0" w:line="259" w:lineRule="auto"/>
      <w:outlineLvl w:val="8"/>
    </w:pPr>
    <w:rPr>
      <w:rFonts w:eastAsiaTheme="majorEastAsia" w:cstheme="majorBidi"/>
      <w:color w:val="272727" w:themeColor="text1" w:themeTint="D8"/>
      <w:kern w:val="2"/>
      <w14:ligatures w14:val="standardContextu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12B2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12B2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12B2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12B2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12B2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12B2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12B2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12B2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12B2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12B2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Contextual"/>
    </w:rPr>
  </w:style>
  <w:style w:type="character" w:customStyle="1" w:styleId="TitleChar">
    <w:name w:val="Title Char"/>
    <w:basedOn w:val="DefaultParagraphFont"/>
    <w:link w:val="Title"/>
    <w:uiPriority w:val="10"/>
    <w:rsid w:val="00D12B2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12B27"/>
    <w:pPr>
      <w:numPr>
        <w:ilvl w:val="1"/>
      </w:numPr>
      <w:spacing w:after="160" w:line="259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14:ligatures w14:val="standardContextual"/>
    </w:rPr>
  </w:style>
  <w:style w:type="character" w:customStyle="1" w:styleId="SubtitleChar">
    <w:name w:val="Subtitle Char"/>
    <w:basedOn w:val="DefaultParagraphFont"/>
    <w:link w:val="Subtitle"/>
    <w:uiPriority w:val="11"/>
    <w:rsid w:val="00D12B2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12B27"/>
    <w:pPr>
      <w:spacing w:before="160" w:after="160" w:line="259" w:lineRule="auto"/>
      <w:jc w:val="center"/>
    </w:pPr>
    <w:rPr>
      <w:i/>
      <w:iCs/>
      <w:color w:val="404040" w:themeColor="text1" w:themeTint="BF"/>
      <w:kern w:val="2"/>
      <w14:ligatures w14:val="standardContextual"/>
    </w:rPr>
  </w:style>
  <w:style w:type="character" w:customStyle="1" w:styleId="QuoteChar">
    <w:name w:val="Quote Char"/>
    <w:basedOn w:val="DefaultParagraphFont"/>
    <w:link w:val="Quote"/>
    <w:uiPriority w:val="29"/>
    <w:rsid w:val="00D12B2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12B27"/>
    <w:pPr>
      <w:spacing w:after="160" w:line="259" w:lineRule="auto"/>
      <w:ind w:left="720"/>
      <w:contextualSpacing/>
    </w:pPr>
    <w:rPr>
      <w:kern w:val="2"/>
      <w14:ligatures w14:val="standardContextual"/>
    </w:rPr>
  </w:style>
  <w:style w:type="character" w:styleId="IntenseEmphasis">
    <w:name w:val="Intense Emphasis"/>
    <w:basedOn w:val="DefaultParagraphFont"/>
    <w:uiPriority w:val="21"/>
    <w:qFormat/>
    <w:rsid w:val="00D12B2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12B2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 w:line="259" w:lineRule="auto"/>
      <w:ind w:left="864" w:right="864"/>
      <w:jc w:val="center"/>
    </w:pPr>
    <w:rPr>
      <w:i/>
      <w:iCs/>
      <w:color w:val="0F4761" w:themeColor="accent1" w:themeShade="BF"/>
      <w:kern w:val="2"/>
      <w14:ligatures w14:val="standardContextual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12B2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12B27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D1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12B27"/>
    <w:rPr>
      <w:kern w:val="0"/>
      <w14:ligatures w14:val="none"/>
    </w:rPr>
  </w:style>
  <w:style w:type="paragraph" w:styleId="Footer">
    <w:name w:val="footer"/>
    <w:basedOn w:val="Normal"/>
    <w:link w:val="FooterChar"/>
    <w:uiPriority w:val="99"/>
    <w:unhideWhenUsed/>
    <w:rsid w:val="00D12B2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12B27"/>
    <w:rPr>
      <w:kern w:val="0"/>
      <w14:ligatures w14:val="none"/>
    </w:rPr>
  </w:style>
  <w:style w:type="character" w:styleId="CommentReference">
    <w:name w:val="annotation reference"/>
    <w:basedOn w:val="DefaultParagraphFont"/>
    <w:uiPriority w:val="99"/>
    <w:semiHidden/>
    <w:unhideWhenUsed/>
    <w:rsid w:val="00246AD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246AD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246ADC"/>
    <w:rPr>
      <w:kern w:val="0"/>
      <w:sz w:val="20"/>
      <w:szCs w:val="20"/>
      <w14:ligatures w14:val="non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46AD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246ADC"/>
    <w:rPr>
      <w:b/>
      <w:bCs/>
      <w:kern w:val="0"/>
      <w:sz w:val="20"/>
      <w:szCs w:val="20"/>
      <w14:ligatures w14:val="none"/>
    </w:rPr>
  </w:style>
  <w:style w:type="paragraph" w:styleId="NormalWeb">
    <w:name w:val="Normal (Web)"/>
    <w:basedOn w:val="Normal"/>
    <w:uiPriority w:val="99"/>
    <w:semiHidden/>
    <w:unhideWhenUsed/>
    <w:rsid w:val="00246AD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f01">
    <w:name w:val="cf01"/>
    <w:basedOn w:val="DefaultParagraphFont"/>
    <w:rsid w:val="00873ABF"/>
    <w:rPr>
      <w:rFonts w:ascii="Segoe UI" w:hAnsi="Segoe UI" w:cs="Segoe UI" w:hint="default"/>
      <w:sz w:val="18"/>
      <w:szCs w:val="18"/>
    </w:rPr>
  </w:style>
  <w:style w:type="paragraph" w:styleId="Revision">
    <w:name w:val="Revision"/>
    <w:hidden/>
    <w:uiPriority w:val="99"/>
    <w:semiHidden/>
    <w:rsid w:val="00517367"/>
    <w:pPr>
      <w:spacing w:after="0" w:line="240" w:lineRule="auto"/>
    </w:pPr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07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79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792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084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EF148B-E511-4BD0-A685-3D90103226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432</Words>
  <Characters>2467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Government of The Northwest Territories</Company>
  <LinksUpToDate>false</LinksUpToDate>
  <CharactersWithSpaces>2894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Donna Woodland</dc:creator>
  <cp:keywords/>
  <dc:description/>
  <cp:lastModifiedBy>Carolyn Ridgley</cp:lastModifiedBy>
  <cp:revision>3</cp:revision>
  <cp:lastPrinted>2024-02-15T15:50:00Z</cp:lastPrinted>
  <dcterms:created xsi:type="dcterms:W3CDTF">2024-03-08T19:01:00Z</dcterms:created>
  <dcterms:modified xsi:type="dcterms:W3CDTF">2024-03-08T19:01:00Z</dcterms:modified>
</cp:coreProperties>
</file>